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2DCC" w14:textId="0ECBD307" w:rsidR="76E7E7CA" w:rsidRDefault="76E7E7CA" w:rsidP="341D24AC">
      <w:pPr>
        <w:spacing w:after="0" w:line="240" w:lineRule="auto"/>
        <w:jc w:val="both"/>
      </w:pPr>
      <w:r w:rsidRPr="341D24AC">
        <w:rPr>
          <w:rFonts w:ascii="Times New Roman" w:eastAsia="Times New Roman" w:hAnsi="Times New Roman"/>
          <w:sz w:val="26"/>
          <w:szCs w:val="26"/>
        </w:rPr>
        <w:t>Excelentíssimo Senhor Presidente</w:t>
      </w:r>
    </w:p>
    <w:p w14:paraId="5CD213BF" w14:textId="02008751" w:rsidR="76E7E7CA" w:rsidRDefault="76E7E7CA" w:rsidP="341D24AC">
      <w:pPr>
        <w:spacing w:after="0" w:line="240" w:lineRule="auto"/>
        <w:jc w:val="both"/>
      </w:pPr>
      <w:r w:rsidRPr="341D24AC">
        <w:rPr>
          <w:rFonts w:ascii="Times New Roman" w:eastAsia="Times New Roman" w:hAnsi="Times New Roman"/>
          <w:sz w:val="26"/>
          <w:szCs w:val="26"/>
        </w:rPr>
        <w:t>Desembargador Federal REIS FRIEDE</w:t>
      </w:r>
    </w:p>
    <w:p w14:paraId="704B378A" w14:textId="52A1AC37" w:rsidR="76E7E7CA" w:rsidRDefault="76E7E7CA" w:rsidP="341D24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341D24AC">
        <w:rPr>
          <w:rFonts w:ascii="Times New Roman" w:eastAsia="Times New Roman" w:hAnsi="Times New Roman"/>
          <w:b/>
          <w:bCs/>
          <w:sz w:val="26"/>
          <w:szCs w:val="26"/>
        </w:rPr>
        <w:t>Tribunal Regional Federal da 2ª Região</w:t>
      </w:r>
    </w:p>
    <w:p w14:paraId="48F9D919" w14:textId="757152AE" w:rsidR="76E7E7CA" w:rsidRDefault="76E7E7CA" w:rsidP="341D24A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341D24AC">
        <w:rPr>
          <w:rFonts w:ascii="Times New Roman" w:eastAsia="Times New Roman" w:hAnsi="Times New Roman"/>
          <w:sz w:val="26"/>
          <w:szCs w:val="26"/>
          <w:u w:val="single"/>
        </w:rPr>
        <w:t>Rio de Janeiro - RJ</w:t>
      </w:r>
    </w:p>
    <w:p w14:paraId="2F0FB607" w14:textId="11AF494E" w:rsidR="005F0A06" w:rsidRPr="00C828E1" w:rsidRDefault="005F0A06" w:rsidP="7AD338C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F0FB608" w14:textId="77777777" w:rsidR="00C43815" w:rsidRPr="00C828E1" w:rsidRDefault="00C43815" w:rsidP="00C828E1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bCs/>
          <w:sz w:val="26"/>
          <w:szCs w:val="26"/>
        </w:rPr>
      </w:pPr>
    </w:p>
    <w:p w14:paraId="2F0FB609" w14:textId="77777777" w:rsidR="0061326D" w:rsidRPr="00C828E1" w:rsidRDefault="0061326D" w:rsidP="341D24AC">
      <w:pPr>
        <w:widowControl w:val="0"/>
        <w:spacing w:after="0" w:line="240" w:lineRule="auto"/>
        <w:ind w:left="1701"/>
        <w:jc w:val="both"/>
        <w:rPr>
          <w:rFonts w:ascii="Times New Roman" w:hAnsi="Times New Roman"/>
        </w:rPr>
      </w:pPr>
    </w:p>
    <w:p w14:paraId="75EF8B75" w14:textId="146F3011" w:rsidR="007A1EAB" w:rsidRPr="00C828E1" w:rsidRDefault="4CA00D2B" w:rsidP="7AD338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Ementa: Administrativo. Servidores Públicos.</w:t>
      </w:r>
      <w:r w:rsidR="2DF0BB9B" w:rsidRPr="7AD338C7">
        <w:rPr>
          <w:rFonts w:ascii="Times New Roman" w:eastAsia="Times New Roman" w:hAnsi="Times New Roman"/>
        </w:rPr>
        <w:t xml:space="preserve"> Indenização de Transporte.</w:t>
      </w:r>
      <w:r w:rsidR="05C98E45" w:rsidRPr="7AD338C7">
        <w:rPr>
          <w:rFonts w:ascii="Times New Roman" w:eastAsia="Times New Roman" w:hAnsi="Times New Roman"/>
        </w:rPr>
        <w:t xml:space="preserve"> Medidas de prevenção </w:t>
      </w:r>
      <w:r w:rsidR="470880A0" w:rsidRPr="7AD338C7">
        <w:rPr>
          <w:rFonts w:ascii="Times New Roman" w:eastAsia="Times New Roman" w:hAnsi="Times New Roman"/>
        </w:rPr>
        <w:t>ao contágio</w:t>
      </w:r>
      <w:r w:rsidR="05C98E45" w:rsidRPr="7AD338C7">
        <w:rPr>
          <w:rFonts w:ascii="Times New Roman" w:eastAsia="Times New Roman" w:hAnsi="Times New Roman"/>
        </w:rPr>
        <w:t xml:space="preserve"> </w:t>
      </w:r>
      <w:r w:rsidR="470880A0" w:rsidRPr="7AD338C7">
        <w:rPr>
          <w:rFonts w:ascii="Times New Roman" w:eastAsia="Times New Roman" w:hAnsi="Times New Roman"/>
        </w:rPr>
        <w:t>a</w:t>
      </w:r>
      <w:r w:rsidR="05C98E45" w:rsidRPr="7AD338C7">
        <w:rPr>
          <w:rFonts w:ascii="Times New Roman" w:eastAsia="Times New Roman" w:hAnsi="Times New Roman"/>
        </w:rPr>
        <w:t>o COVID-19</w:t>
      </w:r>
      <w:r w:rsidRPr="7AD338C7">
        <w:rPr>
          <w:rFonts w:ascii="Times New Roman" w:eastAsia="Times New Roman" w:hAnsi="Times New Roman"/>
        </w:rPr>
        <w:t>.</w:t>
      </w:r>
      <w:r w:rsidR="318C793C" w:rsidRPr="7AD338C7">
        <w:rPr>
          <w:rFonts w:ascii="Times New Roman" w:eastAsia="Times New Roman" w:hAnsi="Times New Roman"/>
        </w:rPr>
        <w:t xml:space="preserve"> </w:t>
      </w:r>
      <w:r w:rsidR="06AAD772" w:rsidRPr="7AD338C7">
        <w:rPr>
          <w:rFonts w:ascii="Times New Roman" w:eastAsia="Times New Roman" w:hAnsi="Times New Roman"/>
        </w:rPr>
        <w:t>R</w:t>
      </w:r>
      <w:r w:rsidR="318C793C" w:rsidRPr="7AD338C7">
        <w:rPr>
          <w:rFonts w:ascii="Times New Roman" w:eastAsia="Times New Roman" w:hAnsi="Times New Roman"/>
        </w:rPr>
        <w:t>esolução TR</w:t>
      </w:r>
      <w:r w:rsidR="10BA08DD" w:rsidRPr="7AD338C7">
        <w:rPr>
          <w:rFonts w:ascii="Times New Roman" w:eastAsia="Times New Roman" w:hAnsi="Times New Roman"/>
        </w:rPr>
        <w:t>F</w:t>
      </w:r>
      <w:r w:rsidR="318C793C" w:rsidRPr="7AD338C7">
        <w:rPr>
          <w:rFonts w:ascii="Times New Roman" w:eastAsia="Times New Roman" w:hAnsi="Times New Roman"/>
        </w:rPr>
        <w:t>2 nº 0012, de 2020, e do Ato Conjunto CSJT nº 001, de 2020</w:t>
      </w:r>
      <w:r w:rsidR="42C2E76B" w:rsidRPr="7AD338C7">
        <w:rPr>
          <w:rFonts w:ascii="Times New Roman" w:eastAsia="Times New Roman" w:hAnsi="Times New Roman"/>
        </w:rPr>
        <w:t>.</w:t>
      </w:r>
      <w:r w:rsidR="41A488AB" w:rsidRPr="7AD338C7">
        <w:rPr>
          <w:rFonts w:ascii="Times New Roman" w:eastAsia="Times New Roman" w:hAnsi="Times New Roman"/>
        </w:rPr>
        <w:t xml:space="preserve"> Princípio da continuidade dos serviços públicos. Cumprimento de diligências urgentes. Compensação posterior. Gastos fixos para a manutenção do automóvel. Vedação do enriquecimento sem causa da Administração.</w:t>
      </w:r>
    </w:p>
    <w:p w14:paraId="2F0FB60B" w14:textId="3A5B0598" w:rsidR="007A1EAB" w:rsidRPr="00C828E1" w:rsidRDefault="007A1EAB" w:rsidP="7AD338C7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F0FB611" w14:textId="0B03A09E" w:rsidR="00FD7953" w:rsidRPr="00C828E1" w:rsidRDefault="00FD7953" w:rsidP="7AD338C7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</w:rPr>
      </w:pPr>
    </w:p>
    <w:p w14:paraId="14DA993F" w14:textId="3088BACA" w:rsidR="6F8939BE" w:rsidRDefault="6F8939BE" w:rsidP="341D24AC">
      <w:pPr>
        <w:spacing w:after="0" w:line="240" w:lineRule="auto"/>
        <w:ind w:firstLine="1701"/>
        <w:jc w:val="both"/>
      </w:pPr>
      <w:r w:rsidRPr="7AD338C7">
        <w:rPr>
          <w:rFonts w:ascii="Times New Roman" w:eastAsia="Times New Roman" w:hAnsi="Times New Roman"/>
          <w:b/>
          <w:bCs/>
          <w:sz w:val="26"/>
          <w:szCs w:val="26"/>
        </w:rPr>
        <w:t>SINDICATO DOS SERVIDORES DAS JUSTIÇAS FEDERAIS NO ESTADO DO RIO DE JANEIRO – SISEJUFE-RJ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, CNPJ nº 35.792.035/0001-95, com domicílio em Rio de Janeiro-RJ, na Av. Presidente Vargas, 509, 11º Andar, CEP 20071-003, endereço eletrônico &lt;contato@sisejufe.org.br&gt;, por seu Presidente, com suporte no inciso III do artigo 8º da Constituição da República e na </w:t>
      </w:r>
      <w:r w:rsidR="3A131C7F" w:rsidRPr="7AD338C7">
        <w:rPr>
          <w:rFonts w:ascii="Times New Roman" w:eastAsia="Times New Roman" w:hAnsi="Times New Roman"/>
          <w:sz w:val="26"/>
          <w:szCs w:val="26"/>
        </w:rPr>
        <w:t>o artigo 9º da Lei nº 5.427, de 2009, do Estado do Rio de Janeiro,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 apresenta</w:t>
      </w:r>
      <w:r w:rsidRPr="7AD338C7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7AD338C7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REQUERIMENTO ADMINISTRATIVO</w:t>
      </w:r>
      <w:r w:rsidRPr="7AD338C7">
        <w:rPr>
          <w:rFonts w:ascii="Times New Roman" w:eastAsia="Times New Roman" w:hAnsi="Times New Roman"/>
          <w:sz w:val="26"/>
          <w:szCs w:val="26"/>
        </w:rPr>
        <w:t>, pelas razões de fato e de direito que passa a expor</w:t>
      </w:r>
      <w:r w:rsidR="62C36726" w:rsidRPr="7AD338C7">
        <w:rPr>
          <w:rFonts w:ascii="Times New Roman" w:eastAsia="Times New Roman" w:hAnsi="Times New Roman"/>
          <w:sz w:val="26"/>
          <w:szCs w:val="26"/>
        </w:rPr>
        <w:t>.</w:t>
      </w:r>
    </w:p>
    <w:p w14:paraId="7BD24411" w14:textId="6D3DDC0A" w:rsidR="341D24AC" w:rsidRDefault="341D24AC" w:rsidP="341D24AC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6730E4B2" w14:textId="72A48988" w:rsidR="341D24AC" w:rsidRDefault="341D24AC" w:rsidP="341D24AC">
      <w:pPr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2F0FB614" w14:textId="1B452E48" w:rsidR="00EC7EE2" w:rsidRPr="00C828E1" w:rsidRDefault="00C828E1" w:rsidP="341D24A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341D24AC">
        <w:rPr>
          <w:rFonts w:ascii="Times New Roman" w:hAnsi="Times New Roman"/>
          <w:b/>
          <w:bCs/>
          <w:sz w:val="26"/>
          <w:szCs w:val="26"/>
        </w:rPr>
        <w:t xml:space="preserve">1. </w:t>
      </w:r>
      <w:r w:rsidR="58A6CF12" w:rsidRPr="341D24AC">
        <w:rPr>
          <w:rFonts w:ascii="Times New Roman" w:hAnsi="Times New Roman"/>
          <w:b/>
          <w:bCs/>
          <w:sz w:val="26"/>
          <w:szCs w:val="26"/>
          <w:u w:val="single"/>
        </w:rPr>
        <w:t>FATOS E LEGITIMIDADE</w:t>
      </w:r>
    </w:p>
    <w:p w14:paraId="2F0FB615" w14:textId="77777777" w:rsidR="00EC7EE2" w:rsidRPr="00C828E1" w:rsidRDefault="00EC7EE2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5A9ACC26" w14:textId="619783D5" w:rsidR="0061326D" w:rsidRPr="00C828E1" w:rsidRDefault="70899312" w:rsidP="341D24AC">
      <w:pPr>
        <w:widowControl w:val="0"/>
        <w:spacing w:after="0" w:line="240" w:lineRule="auto"/>
        <w:ind w:firstLine="1620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O requerente congrega </w:t>
      </w:r>
      <w:r w:rsidR="216F71DD" w:rsidRPr="7AD338C7">
        <w:rPr>
          <w:rFonts w:ascii="Times New Roman" w:eastAsia="Times New Roman" w:hAnsi="Times New Roman"/>
          <w:sz w:val="26"/>
          <w:szCs w:val="26"/>
        </w:rPr>
        <w:t>os servidores das justiças federais no Estado do Rio de Janeiro</w:t>
      </w:r>
      <w:r w:rsidR="2E03DF15" w:rsidRPr="7AD338C7">
        <w:rPr>
          <w:rFonts w:ascii="Times New Roman" w:eastAsia="Times New Roman" w:hAnsi="Times New Roman"/>
          <w:sz w:val="26"/>
          <w:szCs w:val="26"/>
        </w:rPr>
        <w:t xml:space="preserve"> (estatuto </w:t>
      </w:r>
      <w:r w:rsidR="2E03DF15" w:rsidRPr="7AD338C7">
        <w:rPr>
          <w:rFonts w:ascii="Times New Roman" w:eastAsia="Times New Roman" w:hAnsi="Times New Roman"/>
          <w:sz w:val="26"/>
          <w:szCs w:val="26"/>
          <w:highlight w:val="green"/>
        </w:rPr>
        <w:t>incluso</w:t>
      </w:r>
      <w:r w:rsidR="2E03DF15" w:rsidRPr="7AD338C7">
        <w:rPr>
          <w:rFonts w:ascii="Times New Roman" w:eastAsia="Times New Roman" w:hAnsi="Times New Roman"/>
          <w:sz w:val="26"/>
          <w:szCs w:val="26"/>
        </w:rPr>
        <w:t xml:space="preserve">) e age em favor </w:t>
      </w:r>
      <w:r w:rsidR="2F296503" w:rsidRPr="7AD338C7">
        <w:rPr>
          <w:rFonts w:ascii="Times New Roman" w:eastAsia="Times New Roman" w:hAnsi="Times New Roman"/>
          <w:sz w:val="26"/>
          <w:szCs w:val="26"/>
        </w:rPr>
        <w:t>da categoria</w:t>
      </w:r>
      <w:r w:rsidR="2E03DF15" w:rsidRPr="7AD338C7">
        <w:rPr>
          <w:rFonts w:ascii="Times New Roman" w:eastAsia="Times New Roman" w:hAnsi="Times New Roman"/>
          <w:sz w:val="26"/>
          <w:szCs w:val="26"/>
        </w:rPr>
        <w:t xml:space="preserve"> a fim de garantir o pagamento dos valores de indenização de transporte </w:t>
      </w:r>
      <w:r w:rsidR="371879DD" w:rsidRPr="7AD338C7">
        <w:rPr>
          <w:rFonts w:ascii="Times New Roman" w:eastAsia="Times New Roman" w:hAnsi="Times New Roman"/>
          <w:sz w:val="26"/>
          <w:szCs w:val="26"/>
        </w:rPr>
        <w:t>durante a crise do C</w:t>
      </w:r>
      <w:r w:rsidR="3B647301" w:rsidRPr="7AD338C7">
        <w:rPr>
          <w:rFonts w:ascii="Times New Roman" w:eastAsia="Times New Roman" w:hAnsi="Times New Roman"/>
          <w:sz w:val="26"/>
          <w:szCs w:val="26"/>
        </w:rPr>
        <w:t>OVID</w:t>
      </w:r>
      <w:r w:rsidR="371879DD" w:rsidRPr="7AD338C7">
        <w:rPr>
          <w:rFonts w:ascii="Times New Roman" w:eastAsia="Times New Roman" w:hAnsi="Times New Roman"/>
          <w:sz w:val="26"/>
          <w:szCs w:val="26"/>
        </w:rPr>
        <w:t>-19</w:t>
      </w:r>
      <w:r w:rsidR="2E03DF15" w:rsidRPr="7AD338C7">
        <w:rPr>
          <w:rFonts w:ascii="Times New Roman" w:eastAsia="Times New Roman" w:hAnsi="Times New Roman"/>
          <w:sz w:val="26"/>
          <w:szCs w:val="26"/>
        </w:rPr>
        <w:t xml:space="preserve">, tendo em vista </w:t>
      </w:r>
      <w:r w:rsidR="0950547A" w:rsidRPr="7AD338C7">
        <w:rPr>
          <w:rFonts w:ascii="Times New Roman" w:eastAsia="Times New Roman" w:hAnsi="Times New Roman"/>
          <w:sz w:val="26"/>
          <w:szCs w:val="26"/>
        </w:rPr>
        <w:t xml:space="preserve">que há o </w:t>
      </w:r>
      <w:r w:rsidR="0950547A" w:rsidRPr="7AD338C7">
        <w:rPr>
          <w:rFonts w:ascii="Times New Roman" w:eastAsia="Times New Roman" w:hAnsi="Times New Roman"/>
          <w:color w:val="111111"/>
          <w:sz w:val="28"/>
          <w:szCs w:val="28"/>
        </w:rPr>
        <w:t>cumprimento dos mandados urgentes nesse período de restrição à circulação de pessoas, bem como haverá demanda acumulada posteriormente.</w:t>
      </w:r>
    </w:p>
    <w:p w14:paraId="0AF47A10" w14:textId="66351C54" w:rsidR="0061326D" w:rsidRPr="00C828E1" w:rsidRDefault="0061326D" w:rsidP="341D24AC">
      <w:pPr>
        <w:widowControl w:val="0"/>
        <w:spacing w:after="0" w:line="240" w:lineRule="auto"/>
        <w:ind w:firstLine="1620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</w:p>
    <w:p w14:paraId="2F19006E" w14:textId="5FC21D4B" w:rsidR="0061326D" w:rsidRPr="00C828E1" w:rsidRDefault="40E588E2" w:rsidP="341D24AC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341D24AC">
        <w:rPr>
          <w:rFonts w:ascii="Times New Roman" w:hAnsi="Times New Roman"/>
          <w:sz w:val="26"/>
          <w:szCs w:val="26"/>
        </w:rPr>
        <w:t xml:space="preserve">Isso porque </w:t>
      </w:r>
      <w:r w:rsidR="09ACA38C" w:rsidRPr="341D24AC">
        <w:rPr>
          <w:rFonts w:ascii="Times New Roman" w:hAnsi="Times New Roman"/>
          <w:sz w:val="26"/>
          <w:szCs w:val="26"/>
        </w:rPr>
        <w:t>se constatou a retirada dos valores correspondentes à indenização de transporte na prévia dos contracheques disponibilizados aos substituídos</w:t>
      </w:r>
      <w:r w:rsidR="298EEFC7" w:rsidRPr="341D24AC">
        <w:rPr>
          <w:rFonts w:ascii="Times New Roman" w:hAnsi="Times New Roman"/>
          <w:sz w:val="26"/>
          <w:szCs w:val="26"/>
        </w:rPr>
        <w:t>,</w:t>
      </w:r>
      <w:r w:rsidR="647BBAC0" w:rsidRPr="341D24AC">
        <w:rPr>
          <w:rFonts w:ascii="Times New Roman" w:hAnsi="Times New Roman"/>
          <w:sz w:val="26"/>
          <w:szCs w:val="26"/>
        </w:rPr>
        <w:t xml:space="preserve"> </w:t>
      </w:r>
      <w:r w:rsidR="4E9BB9B1" w:rsidRPr="341D24AC">
        <w:rPr>
          <w:rFonts w:ascii="Times New Roman" w:hAnsi="Times New Roman"/>
          <w:sz w:val="26"/>
          <w:szCs w:val="26"/>
        </w:rPr>
        <w:t xml:space="preserve">o que já se temia </w:t>
      </w:r>
      <w:r w:rsidR="0F0E24C2" w:rsidRPr="341D24AC">
        <w:rPr>
          <w:rFonts w:ascii="Times New Roman" w:hAnsi="Times New Roman"/>
          <w:sz w:val="26"/>
          <w:szCs w:val="26"/>
        </w:rPr>
        <w:t>em r</w:t>
      </w:r>
      <w:r w:rsidR="4E9BB9B1" w:rsidRPr="341D24AC">
        <w:rPr>
          <w:rFonts w:ascii="Times New Roman" w:hAnsi="Times New Roman"/>
          <w:sz w:val="26"/>
          <w:szCs w:val="26"/>
        </w:rPr>
        <w:t>a</w:t>
      </w:r>
      <w:r w:rsidR="0F0E24C2" w:rsidRPr="341D24AC">
        <w:rPr>
          <w:rFonts w:ascii="Times New Roman" w:hAnsi="Times New Roman"/>
          <w:sz w:val="26"/>
          <w:szCs w:val="26"/>
        </w:rPr>
        <w:t>zão das notícias de corte</w:t>
      </w:r>
      <w:r w:rsidR="0FC9B433" w:rsidRPr="341D24AC">
        <w:rPr>
          <w:rFonts w:ascii="Times New Roman" w:hAnsi="Times New Roman"/>
          <w:sz w:val="26"/>
          <w:szCs w:val="26"/>
        </w:rPr>
        <w:t xml:space="preserve"> </w:t>
      </w:r>
      <w:r w:rsidR="647BBAC0" w:rsidRPr="341D24AC">
        <w:rPr>
          <w:rFonts w:ascii="Times New Roman" w:hAnsi="Times New Roman"/>
          <w:sz w:val="26"/>
          <w:szCs w:val="26"/>
        </w:rPr>
        <w:t>em outros órgãos do Poder Judiciário</w:t>
      </w:r>
      <w:r w:rsidR="402374CF" w:rsidRPr="341D24AC">
        <w:rPr>
          <w:rFonts w:ascii="Times New Roman" w:hAnsi="Times New Roman"/>
          <w:sz w:val="26"/>
          <w:szCs w:val="26"/>
        </w:rPr>
        <w:t xml:space="preserve">. Ocorre que, conforme se demonstrará, não há fundamento jurídico que respalde a supressão </w:t>
      </w:r>
      <w:r w:rsidR="2F16ECBB" w:rsidRPr="341D24AC">
        <w:rPr>
          <w:rFonts w:ascii="Times New Roman" w:hAnsi="Times New Roman"/>
          <w:sz w:val="26"/>
          <w:szCs w:val="26"/>
        </w:rPr>
        <w:t>da verba, devendo permanecer o pagamento.</w:t>
      </w:r>
    </w:p>
    <w:p w14:paraId="2F0FB61B" w14:textId="02159A38" w:rsidR="0061326D" w:rsidRPr="00C828E1" w:rsidRDefault="0061326D" w:rsidP="341D24AC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69FD1F2E" w14:textId="42B1686F" w:rsidR="0061326D" w:rsidRPr="00C828E1" w:rsidRDefault="4DA2A2F0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341D24AC">
        <w:rPr>
          <w:rFonts w:ascii="Times New Roman" w:eastAsia="Times New Roman" w:hAnsi="Times New Roman"/>
          <w:sz w:val="26"/>
          <w:szCs w:val="26"/>
        </w:rPr>
        <w:t xml:space="preserve">Dessa forma, trata-se da defesa de interesse ou direito coletivo da categoria sintetizada na entidade sindical ou, pelo menos, de interesse ou direito de </w:t>
      </w:r>
      <w:r w:rsidRPr="341D24AC">
        <w:rPr>
          <w:rFonts w:ascii="Times New Roman" w:eastAsia="Times New Roman" w:hAnsi="Times New Roman"/>
          <w:sz w:val="26"/>
          <w:szCs w:val="26"/>
        </w:rPr>
        <w:lastRenderedPageBreak/>
        <w:t>parte da mesma categoria;</w:t>
      </w:r>
      <w:r w:rsidR="0061326D" w:rsidRPr="341D24AC">
        <w:rPr>
          <w:rStyle w:val="Refdenotaderodap"/>
          <w:rFonts w:ascii="Times New Roman" w:eastAsia="Times New Roman" w:hAnsi="Times New Roman"/>
          <w:sz w:val="26"/>
          <w:szCs w:val="26"/>
        </w:rPr>
        <w:footnoteReference w:id="2"/>
      </w:r>
      <w:r w:rsidRPr="341D24AC">
        <w:rPr>
          <w:rFonts w:ascii="Times New Roman" w:eastAsia="Times New Roman" w:hAnsi="Times New Roman"/>
          <w:sz w:val="26"/>
          <w:szCs w:val="26"/>
        </w:rPr>
        <w:t xml:space="preserve"> senão, de direitos individuais homogêneos dos servidores interessados, porque “decorrentes de origem comum”,</w:t>
      </w:r>
      <w:r w:rsidR="0061326D" w:rsidRPr="341D24AC">
        <w:rPr>
          <w:rStyle w:val="Refdenotaderodap"/>
          <w:rFonts w:ascii="Times New Roman" w:eastAsia="Times New Roman" w:hAnsi="Times New Roman"/>
          <w:sz w:val="26"/>
          <w:szCs w:val="26"/>
        </w:rPr>
        <w:footnoteReference w:id="3"/>
      </w:r>
      <w:r w:rsidRPr="341D24AC">
        <w:rPr>
          <w:rFonts w:ascii="Times New Roman" w:eastAsia="Times New Roman" w:hAnsi="Times New Roman"/>
          <w:sz w:val="26"/>
          <w:szCs w:val="26"/>
        </w:rPr>
        <w:t xml:space="preserve"> hipóteses que, indistintamente, alcançam legitimidade ativa extraordinária ao sindicato, porquanto pleiteia, em nome próprio, direito alheio, assim autorizado por lei (</w:t>
      </w:r>
      <w:r w:rsidR="60EE2C70" w:rsidRPr="341D24AC">
        <w:rPr>
          <w:rFonts w:ascii="Times New Roman" w:eastAsia="Times New Roman" w:hAnsi="Times New Roman"/>
          <w:sz w:val="26"/>
          <w:szCs w:val="26"/>
        </w:rPr>
        <w:t>artigo 9º da Lei nº 5.427, de 2009, do Estado do Rio de Janeiro</w:t>
      </w:r>
      <w:r w:rsidR="477841F2" w:rsidRPr="341D24AC">
        <w:rPr>
          <w:rFonts w:ascii="Times New Roman" w:eastAsia="Times New Roman" w:hAnsi="Times New Roman"/>
          <w:sz w:val="26"/>
          <w:szCs w:val="26"/>
        </w:rPr>
        <w:t>)</w:t>
      </w:r>
      <w:r w:rsidRPr="341D24AC">
        <w:rPr>
          <w:rFonts w:ascii="Times New Roman" w:eastAsia="Times New Roman" w:hAnsi="Times New Roman"/>
          <w:sz w:val="26"/>
          <w:szCs w:val="26"/>
        </w:rPr>
        <w:t>.</w:t>
      </w:r>
    </w:p>
    <w:p w14:paraId="0BEF205D" w14:textId="7C270533" w:rsidR="0061326D" w:rsidRPr="00C828E1" w:rsidRDefault="0061326D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763BED61" w14:textId="3A0B8935" w:rsidR="0061326D" w:rsidRPr="00C828E1" w:rsidRDefault="4DA2A2F0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341D24AC">
        <w:rPr>
          <w:rFonts w:ascii="Times New Roman" w:eastAsia="Times New Roman" w:hAnsi="Times New Roman"/>
          <w:sz w:val="26"/>
          <w:szCs w:val="26"/>
        </w:rPr>
        <w:t>A exigida autorização legislada vem da Constituição da República, cujo artigo 8º, III, atribui às entidades sindicais “a defesa dos direitos e interesses coletivos ou individuais da categoria, inclusive em questões judiciais ou administrativas”, tal que o Supremo Tribunal Federal já decidiu que estas entidades “têm legitimidade processual para atuar na defesa de todos e quaisquer direitos subjetivos individuais e coletivos dos integrantes da categoria por ele representada”</w:t>
      </w:r>
      <w:r w:rsidR="5428C0D8" w:rsidRPr="341D24AC">
        <w:rPr>
          <w:rFonts w:ascii="Times New Roman" w:eastAsia="Times New Roman" w:hAnsi="Times New Roman"/>
          <w:sz w:val="26"/>
          <w:szCs w:val="26"/>
        </w:rPr>
        <w:t>.</w:t>
      </w:r>
      <w:r w:rsidR="0061326D" w:rsidRPr="341D24AC">
        <w:rPr>
          <w:rStyle w:val="Refdenotaderodap"/>
          <w:rFonts w:ascii="Times New Roman" w:eastAsia="Times New Roman" w:hAnsi="Times New Roman"/>
          <w:sz w:val="26"/>
          <w:szCs w:val="26"/>
        </w:rPr>
        <w:footnoteReference w:id="4"/>
      </w:r>
    </w:p>
    <w:p w14:paraId="2F0FB61D" w14:textId="159D6DEE" w:rsidR="0061326D" w:rsidRPr="00C828E1" w:rsidRDefault="0061326D" w:rsidP="341D24AC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6E69A235" w14:textId="2A05E1C4" w:rsidR="00C828E1" w:rsidRDefault="00C828E1" w:rsidP="341D24A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341D24AC"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56F8503B" w:rsidRPr="341D24AC">
        <w:rPr>
          <w:rFonts w:ascii="Times New Roman" w:hAnsi="Times New Roman"/>
          <w:b/>
          <w:bCs/>
          <w:sz w:val="26"/>
          <w:szCs w:val="26"/>
          <w:u w:val="single"/>
        </w:rPr>
        <w:t>FUNDAMENTOS JURÍDICOS</w:t>
      </w:r>
    </w:p>
    <w:p w14:paraId="2F0FB61F" w14:textId="77777777" w:rsidR="0061326D" w:rsidRPr="00C828E1" w:rsidRDefault="0061326D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bCs/>
          <w:sz w:val="26"/>
          <w:szCs w:val="26"/>
        </w:rPr>
      </w:pPr>
    </w:p>
    <w:p w14:paraId="32EFF02D" w14:textId="786D7B01" w:rsidR="00161914" w:rsidRPr="00C828E1" w:rsidRDefault="56F8503B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 A indenização de transporte busca reparar os gastos dos </w:t>
      </w:r>
      <w:r w:rsidR="2EAF0B91" w:rsidRPr="7AD338C7">
        <w:rPr>
          <w:rFonts w:ascii="Times New Roman" w:eastAsia="Times New Roman" w:hAnsi="Times New Roman"/>
          <w:sz w:val="26"/>
          <w:szCs w:val="26"/>
        </w:rPr>
        <w:t>O</w:t>
      </w:r>
      <w:r w:rsidRPr="7AD338C7">
        <w:rPr>
          <w:rFonts w:ascii="Times New Roman" w:eastAsia="Times New Roman" w:hAnsi="Times New Roman"/>
          <w:sz w:val="26"/>
          <w:szCs w:val="26"/>
        </w:rPr>
        <w:t>ficiais</w:t>
      </w:r>
      <w:r w:rsidR="2743823F" w:rsidRPr="7AD338C7">
        <w:rPr>
          <w:rFonts w:ascii="Times New Roman" w:eastAsia="Times New Roman" w:hAnsi="Times New Roman"/>
          <w:sz w:val="26"/>
          <w:szCs w:val="26"/>
        </w:rPr>
        <w:t xml:space="preserve"> de Justiça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 no cumprimento das diligências com veículo próprio, tendo seu suporte legal na Lei 8.112, de 1990, e regulamentação pela Resolução CSJT nº 11, de 2005, no âmbito da Justiça do Trabalho, </w:t>
      </w:r>
      <w:r w:rsidR="1AB573C8" w:rsidRPr="7AD338C7">
        <w:rPr>
          <w:rFonts w:ascii="Times New Roman" w:eastAsia="Times New Roman" w:hAnsi="Times New Roman"/>
          <w:sz w:val="26"/>
          <w:szCs w:val="26"/>
        </w:rPr>
        <w:t>e</w:t>
      </w:r>
      <w:r w:rsidR="40004322" w:rsidRPr="7AD338C7">
        <w:rPr>
          <w:rFonts w:ascii="Times New Roman" w:eastAsia="Times New Roman" w:hAnsi="Times New Roman"/>
          <w:sz w:val="26"/>
          <w:szCs w:val="26"/>
        </w:rPr>
        <w:t xml:space="preserve"> Resolução CJF nº 4, de 2008, no âmbito da Justiça Federal de Primeiro e Segundo graus</w:t>
      </w:r>
      <w:r w:rsidR="1C6563FB" w:rsidRPr="7AD338C7">
        <w:rPr>
          <w:rFonts w:ascii="Times New Roman" w:eastAsia="Times New Roman" w:hAnsi="Times New Roman"/>
          <w:sz w:val="26"/>
          <w:szCs w:val="26"/>
        </w:rPr>
        <w:t>.</w:t>
      </w:r>
    </w:p>
    <w:p w14:paraId="01C3C587" w14:textId="6041A29F" w:rsidR="00161914" w:rsidRPr="00C828E1" w:rsidRDefault="00161914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1F5EA727" w14:textId="7F239716" w:rsidR="00161914" w:rsidRPr="00C828E1" w:rsidRDefault="1C6563FB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Desse modo, tal indenização é praticamente inerente ao exercício do cargo de </w:t>
      </w:r>
      <w:r w:rsidR="300ABFDF" w:rsidRPr="7AD338C7">
        <w:rPr>
          <w:rFonts w:ascii="Times New Roman" w:eastAsia="Times New Roman" w:hAnsi="Times New Roman"/>
          <w:sz w:val="26"/>
          <w:szCs w:val="26"/>
        </w:rPr>
        <w:t>O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ficial de </w:t>
      </w:r>
      <w:r w:rsidR="7CD8E905" w:rsidRPr="7AD338C7">
        <w:rPr>
          <w:rFonts w:ascii="Times New Roman" w:eastAsia="Times New Roman" w:hAnsi="Times New Roman"/>
          <w:sz w:val="26"/>
          <w:szCs w:val="26"/>
        </w:rPr>
        <w:t>J</w:t>
      </w:r>
      <w:r w:rsidRPr="7AD338C7">
        <w:rPr>
          <w:rFonts w:ascii="Times New Roman" w:eastAsia="Times New Roman" w:hAnsi="Times New Roman"/>
          <w:sz w:val="26"/>
          <w:szCs w:val="26"/>
        </w:rPr>
        <w:t>ustiça pelo fato de que a prática comum da Administração é o seu pagamento</w:t>
      </w:r>
      <w:r w:rsidR="0D4004F3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em detrimento do fornecimento de veículo a estes servidores. Assim, </w:t>
      </w:r>
      <w:r w:rsidR="164F1010" w:rsidRPr="7AD338C7">
        <w:rPr>
          <w:rFonts w:ascii="Times New Roman" w:eastAsia="Times New Roman" w:hAnsi="Times New Roman"/>
          <w:sz w:val="26"/>
          <w:szCs w:val="26"/>
        </w:rPr>
        <w:t>os servido</w:t>
      </w:r>
      <w:r w:rsidR="0A2FA50E" w:rsidRPr="7AD338C7">
        <w:rPr>
          <w:rFonts w:ascii="Times New Roman" w:eastAsia="Times New Roman" w:hAnsi="Times New Roman"/>
          <w:sz w:val="26"/>
          <w:szCs w:val="26"/>
        </w:rPr>
        <w:t>res</w:t>
      </w:r>
      <w:r w:rsidR="164F1010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Pr="7AD338C7">
        <w:rPr>
          <w:rFonts w:ascii="Times New Roman" w:eastAsia="Times New Roman" w:hAnsi="Times New Roman"/>
          <w:sz w:val="26"/>
          <w:szCs w:val="26"/>
        </w:rPr>
        <w:t>arca</w:t>
      </w:r>
      <w:r w:rsidR="2A5F09CF" w:rsidRPr="7AD338C7">
        <w:rPr>
          <w:rFonts w:ascii="Times New Roman" w:eastAsia="Times New Roman" w:hAnsi="Times New Roman"/>
          <w:sz w:val="26"/>
          <w:szCs w:val="26"/>
        </w:rPr>
        <w:t>m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 com as despesas ordinárias de seu meio de transporte.</w:t>
      </w:r>
    </w:p>
    <w:p w14:paraId="58C5481F" w14:textId="50A5D088" w:rsidR="00161914" w:rsidRPr="00C828E1" w:rsidRDefault="00161914" w:rsidP="341D24AC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5F820F08" w14:textId="7233631C" w:rsidR="00161914" w:rsidRPr="00C828E1" w:rsidRDefault="2D37971D" w:rsidP="341D24AC">
      <w:pPr>
        <w:widowControl w:val="0"/>
        <w:spacing w:after="0" w:line="247" w:lineRule="auto"/>
        <w:ind w:firstLine="1710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lastRenderedPageBreak/>
        <w:t xml:space="preserve">É importante </w:t>
      </w:r>
      <w:r w:rsidR="6D7E723C" w:rsidRPr="7AD338C7">
        <w:rPr>
          <w:rFonts w:ascii="Times New Roman" w:eastAsia="Times New Roman" w:hAnsi="Times New Roman"/>
          <w:sz w:val="26"/>
          <w:szCs w:val="26"/>
        </w:rPr>
        <w:t>destacar que a indenização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 tem como finalidade ressarcir os gastos que o servidor tem com o </w:t>
      </w:r>
      <w:r w:rsidR="565ECA72" w:rsidRPr="7AD338C7">
        <w:rPr>
          <w:rFonts w:ascii="Times New Roman" w:eastAsia="Times New Roman" w:hAnsi="Times New Roman"/>
          <w:b/>
          <w:bCs/>
          <w:sz w:val="26"/>
          <w:szCs w:val="26"/>
        </w:rPr>
        <w:t>uso de seu veículo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4940224D" w:rsidRPr="7AD338C7">
        <w:rPr>
          <w:rFonts w:ascii="Times New Roman" w:eastAsia="Times New Roman" w:hAnsi="Times New Roman"/>
          <w:sz w:val="26"/>
          <w:szCs w:val="26"/>
        </w:rPr>
        <w:t>para garantir a conclusão de serviço público. Logo,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 ainda que </w:t>
      </w:r>
      <w:r w:rsidR="05E351B8" w:rsidRPr="7AD338C7">
        <w:rPr>
          <w:rFonts w:ascii="Times New Roman" w:eastAsia="Times New Roman" w:hAnsi="Times New Roman"/>
          <w:sz w:val="26"/>
          <w:szCs w:val="26"/>
        </w:rPr>
        <w:t xml:space="preserve">possa 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não </w:t>
      </w:r>
      <w:r w:rsidR="7BE5DFF8" w:rsidRPr="7AD338C7">
        <w:rPr>
          <w:rFonts w:ascii="Times New Roman" w:eastAsia="Times New Roman" w:hAnsi="Times New Roman"/>
          <w:sz w:val="26"/>
          <w:szCs w:val="26"/>
        </w:rPr>
        <w:t>existir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 a prestação de serviços nos dias de </w:t>
      </w:r>
      <w:r w:rsidR="34EB0339" w:rsidRPr="7AD338C7">
        <w:rPr>
          <w:rFonts w:ascii="Times New Roman" w:eastAsia="Times New Roman" w:hAnsi="Times New Roman"/>
          <w:sz w:val="26"/>
          <w:szCs w:val="26"/>
        </w:rPr>
        <w:t>impossibilidade do cumprimento de mandados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 xml:space="preserve">, os que deveriam ter sido cumpridos nestes dias </w:t>
      </w:r>
      <w:r w:rsidR="40C8904B" w:rsidRPr="7AD338C7">
        <w:rPr>
          <w:rFonts w:ascii="Times New Roman" w:eastAsia="Times New Roman" w:hAnsi="Times New Roman"/>
          <w:sz w:val="26"/>
          <w:szCs w:val="26"/>
        </w:rPr>
        <w:t xml:space="preserve">serão </w:t>
      </w:r>
      <w:r w:rsidR="565ECA72" w:rsidRPr="7AD338C7">
        <w:rPr>
          <w:rFonts w:ascii="Times New Roman" w:eastAsia="Times New Roman" w:hAnsi="Times New Roman"/>
          <w:sz w:val="26"/>
          <w:szCs w:val="26"/>
        </w:rPr>
        <w:t>distribuídos e cumpridos posteriormente, motivo pelo qual não há dúvidas quanto a ser devido o respectivo pagamento da indenização de transporte.</w:t>
      </w:r>
    </w:p>
    <w:p w14:paraId="5A1BA15D" w14:textId="06CD5B96" w:rsidR="7AD338C7" w:rsidRDefault="7AD338C7" w:rsidP="7AD338C7">
      <w:pPr>
        <w:spacing w:after="0" w:line="247" w:lineRule="auto"/>
        <w:ind w:firstLine="1710"/>
        <w:jc w:val="both"/>
        <w:rPr>
          <w:rFonts w:ascii="Times New Roman" w:eastAsia="Times New Roman" w:hAnsi="Times New Roman"/>
          <w:sz w:val="26"/>
          <w:szCs w:val="26"/>
        </w:rPr>
      </w:pPr>
    </w:p>
    <w:p w14:paraId="5CB5F7C3" w14:textId="23C1A97D" w:rsidR="00161914" w:rsidRPr="00C828E1" w:rsidRDefault="21D00478" w:rsidP="341D24AC">
      <w:pPr>
        <w:widowControl w:val="0"/>
        <w:spacing w:after="0" w:line="247" w:lineRule="auto"/>
        <w:ind w:firstLine="1710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No entanto, </w:t>
      </w:r>
      <w:r w:rsidR="5EDB97DE" w:rsidRPr="7AD338C7">
        <w:rPr>
          <w:rFonts w:ascii="Times New Roman" w:eastAsia="Times New Roman" w:hAnsi="Times New Roman"/>
          <w:sz w:val="26"/>
          <w:szCs w:val="26"/>
        </w:rPr>
        <w:t>já se sabe que</w:t>
      </w:r>
      <w:r w:rsidR="5875F264" w:rsidRPr="7AD338C7">
        <w:rPr>
          <w:rFonts w:ascii="Times New Roman" w:eastAsia="Times New Roman" w:hAnsi="Times New Roman"/>
          <w:sz w:val="26"/>
          <w:szCs w:val="26"/>
        </w:rPr>
        <w:t xml:space="preserve"> os substituídos continuarão o cumprimento das diligências</w:t>
      </w:r>
      <w:r w:rsidR="5EDB97DE" w:rsidRPr="7AD338C7">
        <w:rPr>
          <w:rFonts w:ascii="Times New Roman" w:eastAsia="Times New Roman" w:hAnsi="Times New Roman"/>
          <w:sz w:val="26"/>
          <w:szCs w:val="26"/>
        </w:rPr>
        <w:t xml:space="preserve"> considerad</w:t>
      </w:r>
      <w:r w:rsidR="64DE38D1" w:rsidRPr="7AD338C7">
        <w:rPr>
          <w:rFonts w:ascii="Times New Roman" w:eastAsia="Times New Roman" w:hAnsi="Times New Roman"/>
          <w:sz w:val="26"/>
          <w:szCs w:val="26"/>
        </w:rPr>
        <w:t>a</w:t>
      </w:r>
      <w:r w:rsidR="5EDB97DE" w:rsidRPr="7AD338C7">
        <w:rPr>
          <w:rFonts w:ascii="Times New Roman" w:eastAsia="Times New Roman" w:hAnsi="Times New Roman"/>
          <w:sz w:val="26"/>
          <w:szCs w:val="26"/>
        </w:rPr>
        <w:t>s dentro da matéria de urgência</w:t>
      </w:r>
      <w:r w:rsidR="17EF6013" w:rsidRPr="7AD338C7">
        <w:rPr>
          <w:rFonts w:ascii="Times New Roman" w:eastAsia="Times New Roman" w:hAnsi="Times New Roman"/>
          <w:sz w:val="26"/>
          <w:szCs w:val="26"/>
        </w:rPr>
        <w:t xml:space="preserve"> regulamentada nos atos que tratam das medidas temporárias de prevenção ao contágio pelo COVID-19.</w:t>
      </w:r>
      <w:r w:rsidR="5EDB97DE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04ACDB50" w:rsidRPr="7AD338C7">
        <w:rPr>
          <w:rFonts w:ascii="Times New Roman" w:eastAsia="Times New Roman" w:hAnsi="Times New Roman"/>
          <w:sz w:val="26"/>
          <w:szCs w:val="26"/>
        </w:rPr>
        <w:t>É o que</w:t>
      </w:r>
      <w:r w:rsidR="00624695">
        <w:rPr>
          <w:rFonts w:ascii="Times New Roman" w:eastAsia="Times New Roman" w:hAnsi="Times New Roman"/>
          <w:sz w:val="26"/>
          <w:szCs w:val="26"/>
        </w:rPr>
        <w:t xml:space="preserve"> se</w:t>
      </w:r>
      <w:r w:rsidR="04ACDB50" w:rsidRPr="7AD338C7">
        <w:rPr>
          <w:rFonts w:ascii="Times New Roman" w:eastAsia="Times New Roman" w:hAnsi="Times New Roman"/>
          <w:sz w:val="26"/>
          <w:szCs w:val="26"/>
        </w:rPr>
        <w:t xml:space="preserve"> verifica da Resolução TR</w:t>
      </w:r>
      <w:r w:rsidR="33617365" w:rsidRPr="7AD338C7">
        <w:rPr>
          <w:rFonts w:ascii="Times New Roman" w:eastAsia="Times New Roman" w:hAnsi="Times New Roman"/>
          <w:sz w:val="26"/>
          <w:szCs w:val="26"/>
        </w:rPr>
        <w:t>F</w:t>
      </w:r>
      <w:r w:rsidR="04ACDB50" w:rsidRPr="7AD338C7">
        <w:rPr>
          <w:rFonts w:ascii="Times New Roman" w:eastAsia="Times New Roman" w:hAnsi="Times New Roman"/>
          <w:sz w:val="26"/>
          <w:szCs w:val="26"/>
        </w:rPr>
        <w:t>2 nº 0012, de 2020, e do Ato Conjunto CSJT nº 001, de 2020,</w:t>
      </w:r>
      <w:r w:rsidR="238CF665" w:rsidRPr="7AD338C7">
        <w:rPr>
          <w:rFonts w:ascii="Times New Roman" w:eastAsia="Times New Roman" w:hAnsi="Times New Roman"/>
          <w:sz w:val="26"/>
          <w:szCs w:val="26"/>
        </w:rPr>
        <w:t xml:space="preserve"> de acordo com os dispositivos veiculados abaixo:</w:t>
      </w:r>
      <w:r w:rsidR="04ACDB50" w:rsidRPr="7AD338C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E17D9D1" w14:textId="5D5FB0F6" w:rsidR="00161914" w:rsidRPr="00C828E1" w:rsidRDefault="00161914" w:rsidP="7AD338C7">
      <w:pPr>
        <w:widowControl w:val="0"/>
        <w:spacing w:after="0" w:line="245" w:lineRule="auto"/>
        <w:ind w:firstLine="1725"/>
        <w:jc w:val="both"/>
        <w:rPr>
          <w:rFonts w:ascii="Times New Roman" w:eastAsia="Times New Roman" w:hAnsi="Times New Roman"/>
          <w:sz w:val="26"/>
          <w:szCs w:val="26"/>
        </w:rPr>
      </w:pPr>
    </w:p>
    <w:p w14:paraId="4943478D" w14:textId="1A739C95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RESOLUÇÃO Nº TRF2-RSP-2020/00012, DE 26 DE MARÇO DE 2020</w:t>
      </w:r>
    </w:p>
    <w:p w14:paraId="70214E1E" w14:textId="4CD538B9" w:rsidR="7AD338C7" w:rsidRDefault="7AD338C7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</w:p>
    <w:p w14:paraId="1A0727A2" w14:textId="4E9090C0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Art. 3º. O plantão ordinário (fora do horário do expediente) e extraordinário (durante o horário do expediente) do Tribunal e Seções vinculadas serão realizados, exclusivamente, de forma remota. (...)</w:t>
      </w:r>
    </w:p>
    <w:p w14:paraId="63E1DBD9" w14:textId="39BB409F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 xml:space="preserve">§ 9º. </w:t>
      </w:r>
      <w:r w:rsidRPr="7AD338C7">
        <w:rPr>
          <w:rFonts w:ascii="Times New Roman" w:eastAsia="Times New Roman" w:hAnsi="Times New Roman"/>
          <w:b/>
          <w:bCs/>
        </w:rPr>
        <w:t>No tocante às Seções vinculadas</w:t>
      </w:r>
      <w:r w:rsidRPr="7AD338C7">
        <w:rPr>
          <w:rFonts w:ascii="Times New Roman" w:eastAsia="Times New Roman" w:hAnsi="Times New Roman"/>
        </w:rPr>
        <w:t>, cumprirá às Direções dos Foros, no caso de</w:t>
      </w:r>
      <w:r w:rsidRPr="7AD338C7">
        <w:rPr>
          <w:rFonts w:ascii="Times New Roman" w:eastAsia="Times New Roman" w:hAnsi="Times New Roman"/>
          <w:b/>
          <w:bCs/>
        </w:rPr>
        <w:t xml:space="preserve"> medidas urgentes determinadas</w:t>
      </w:r>
      <w:r w:rsidRPr="7AD338C7">
        <w:rPr>
          <w:rFonts w:ascii="Times New Roman" w:eastAsia="Times New Roman" w:hAnsi="Times New Roman"/>
        </w:rPr>
        <w:t xml:space="preserve"> pelos juízos, em plantão ordinário ou extraordinário, </w:t>
      </w:r>
      <w:r w:rsidRPr="00624695">
        <w:rPr>
          <w:rFonts w:ascii="Times New Roman" w:eastAsia="Times New Roman" w:hAnsi="Times New Roman"/>
          <w:b/>
          <w:bCs/>
        </w:rPr>
        <w:t>g</w:t>
      </w:r>
      <w:r w:rsidRPr="7AD338C7">
        <w:rPr>
          <w:rFonts w:ascii="Times New Roman" w:eastAsia="Times New Roman" w:hAnsi="Times New Roman"/>
          <w:b/>
          <w:bCs/>
        </w:rPr>
        <w:t>arantir seu efetivo cumprimento pelos oficiais de justiça.</w:t>
      </w:r>
    </w:p>
    <w:p w14:paraId="41B072B6" w14:textId="088919E4" w:rsidR="7AD338C7" w:rsidRDefault="7AD338C7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</w:rPr>
      </w:pPr>
    </w:p>
    <w:p w14:paraId="618D7763" w14:textId="61DDBF4E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ATO CONJUNTO CSJT.GP. VP e CGJT. Nº 001, DE 19 DE MARÇO DE 2020.</w:t>
      </w:r>
    </w:p>
    <w:p w14:paraId="1B5391FF" w14:textId="363C2A53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Art. 3º Para efeitos deste Ato, consideram-se atividades essenciais à manutenção mínima Justiça do Trabalho de 1º e 2º graus: (...)</w:t>
      </w:r>
    </w:p>
    <w:p w14:paraId="2B6DE032" w14:textId="6027C619" w:rsidR="044C07F0" w:rsidRDefault="044C07F0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</w:rPr>
      </w:pPr>
      <w:r w:rsidRPr="7AD338C7">
        <w:rPr>
          <w:rFonts w:ascii="Times New Roman" w:eastAsia="Times New Roman" w:hAnsi="Times New Roman"/>
        </w:rPr>
        <w:t xml:space="preserve">§ 2º Ficam suspensos os prazos processuais e as notificações no âmbito da Justiça do Trabalho de 1º e 2º graus, </w:t>
      </w:r>
      <w:r w:rsidRPr="7AD338C7">
        <w:rPr>
          <w:rFonts w:ascii="Times New Roman" w:eastAsia="Times New Roman" w:hAnsi="Times New Roman"/>
          <w:b/>
          <w:bCs/>
        </w:rPr>
        <w:t>salvo as relativas às medidas de urgência</w:t>
      </w:r>
      <w:r w:rsidR="35C82C6A" w:rsidRPr="7AD338C7">
        <w:rPr>
          <w:rFonts w:ascii="Times New Roman" w:eastAsia="Times New Roman" w:hAnsi="Times New Roman"/>
          <w:b/>
          <w:bCs/>
        </w:rPr>
        <w:t>.</w:t>
      </w:r>
      <w:r w:rsidR="2F03997E" w:rsidRPr="7AD338C7">
        <w:rPr>
          <w:rFonts w:ascii="Times New Roman" w:eastAsia="Times New Roman" w:hAnsi="Times New Roman"/>
        </w:rPr>
        <w:t xml:space="preserve"> (grifou-se)</w:t>
      </w:r>
    </w:p>
    <w:p w14:paraId="1CC9D312" w14:textId="4E96851C" w:rsidR="7AD338C7" w:rsidRDefault="7AD338C7" w:rsidP="7AD338C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8437036" w14:textId="79936CBC" w:rsidR="71A82BA6" w:rsidRDefault="624F3277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>Veja-se</w:t>
      </w:r>
      <w:r w:rsidR="7822407A" w:rsidRPr="7AD338C7">
        <w:rPr>
          <w:rFonts w:ascii="Times New Roman" w:eastAsia="Times New Roman" w:hAnsi="Times New Roman"/>
          <w:sz w:val="26"/>
          <w:szCs w:val="26"/>
        </w:rPr>
        <w:t>,</w:t>
      </w:r>
      <w:r w:rsidR="47192628" w:rsidRPr="7AD338C7">
        <w:rPr>
          <w:rFonts w:ascii="Times New Roman" w:eastAsia="Times New Roman" w:hAnsi="Times New Roman"/>
          <w:sz w:val="26"/>
          <w:szCs w:val="26"/>
        </w:rPr>
        <w:t xml:space="preserve"> ainda,</w:t>
      </w:r>
      <w:r w:rsidR="53E647E5" w:rsidRPr="7AD338C7">
        <w:rPr>
          <w:rFonts w:ascii="Times New Roman" w:eastAsia="Times New Roman" w:hAnsi="Times New Roman"/>
          <w:sz w:val="26"/>
          <w:szCs w:val="26"/>
        </w:rPr>
        <w:t xml:space="preserve"> conforme os dispositivos que seguem em destaque,</w:t>
      </w:r>
      <w:r w:rsidR="47192628" w:rsidRPr="7AD338C7">
        <w:rPr>
          <w:rFonts w:ascii="Times New Roman" w:eastAsia="Times New Roman" w:hAnsi="Times New Roman"/>
          <w:sz w:val="26"/>
          <w:szCs w:val="26"/>
        </w:rPr>
        <w:t xml:space="preserve"> que</w:t>
      </w:r>
      <w:r w:rsidR="7822407A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760CD39E" w:rsidRPr="7AD338C7">
        <w:rPr>
          <w:rFonts w:ascii="Times New Roman" w:eastAsia="Times New Roman" w:hAnsi="Times New Roman"/>
          <w:sz w:val="26"/>
          <w:szCs w:val="26"/>
        </w:rPr>
        <w:t xml:space="preserve">as mesmas normas também disciplinam </w:t>
      </w:r>
      <w:r w:rsidR="66E9A6A9" w:rsidRPr="7AD338C7">
        <w:rPr>
          <w:rFonts w:ascii="Times New Roman" w:eastAsia="Times New Roman" w:hAnsi="Times New Roman"/>
          <w:sz w:val="26"/>
          <w:szCs w:val="26"/>
        </w:rPr>
        <w:t>a</w:t>
      </w:r>
      <w:r w:rsidR="760CD39E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00624695">
        <w:rPr>
          <w:rFonts w:ascii="Times New Roman" w:eastAsia="Times New Roman" w:hAnsi="Times New Roman"/>
          <w:sz w:val="26"/>
          <w:szCs w:val="26"/>
        </w:rPr>
        <w:t>obrigatoriedade</w:t>
      </w:r>
      <w:r w:rsidR="760CD39E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3BF4BCFD" w:rsidRPr="7AD338C7">
        <w:rPr>
          <w:rFonts w:ascii="Times New Roman" w:eastAsia="Times New Roman" w:hAnsi="Times New Roman"/>
          <w:sz w:val="26"/>
          <w:szCs w:val="26"/>
        </w:rPr>
        <w:t xml:space="preserve">da </w:t>
      </w:r>
      <w:r w:rsidR="760CD39E" w:rsidRPr="7AD338C7">
        <w:rPr>
          <w:rFonts w:ascii="Times New Roman" w:eastAsia="Times New Roman" w:hAnsi="Times New Roman"/>
          <w:sz w:val="26"/>
          <w:szCs w:val="26"/>
        </w:rPr>
        <w:t xml:space="preserve">compensação das horas de jornada de trabalho </w:t>
      </w:r>
      <w:r w:rsidR="173D29C6" w:rsidRPr="7AD338C7">
        <w:rPr>
          <w:rFonts w:ascii="Times New Roman" w:eastAsia="Times New Roman" w:hAnsi="Times New Roman"/>
          <w:sz w:val="26"/>
          <w:szCs w:val="26"/>
        </w:rPr>
        <w:t>que não são possíveis de serem realizadas por meio do trabalho remoto</w:t>
      </w:r>
      <w:r w:rsidR="74FD0C7E" w:rsidRPr="7AD338C7">
        <w:rPr>
          <w:rFonts w:ascii="Times New Roman" w:eastAsia="Times New Roman" w:hAnsi="Times New Roman"/>
          <w:sz w:val="26"/>
          <w:szCs w:val="26"/>
        </w:rPr>
        <w:t>, de modo que</w:t>
      </w:r>
      <w:r w:rsidR="00767ADE">
        <w:rPr>
          <w:rFonts w:ascii="Times New Roman" w:eastAsia="Times New Roman" w:hAnsi="Times New Roman"/>
          <w:sz w:val="26"/>
          <w:szCs w:val="26"/>
        </w:rPr>
        <w:t xml:space="preserve"> é certo que</w:t>
      </w:r>
      <w:r w:rsidR="74FD0C7E" w:rsidRPr="7AD338C7">
        <w:rPr>
          <w:rFonts w:ascii="Times New Roman" w:eastAsia="Times New Roman" w:hAnsi="Times New Roman"/>
          <w:sz w:val="26"/>
          <w:szCs w:val="26"/>
        </w:rPr>
        <w:t xml:space="preserve"> haverá acúmulo de mandados a serem cumpridos</w:t>
      </w:r>
      <w:r w:rsidR="3AFEF57E" w:rsidRPr="7AD338C7">
        <w:rPr>
          <w:rFonts w:ascii="Times New Roman" w:eastAsia="Times New Roman" w:hAnsi="Times New Roman"/>
          <w:sz w:val="26"/>
          <w:szCs w:val="26"/>
        </w:rPr>
        <w:t xml:space="preserve"> ao final desse período de afastamento. </w:t>
      </w:r>
      <w:r w:rsidR="16495022" w:rsidRPr="7AD338C7">
        <w:rPr>
          <w:rFonts w:ascii="Times New Roman" w:eastAsia="Times New Roman" w:hAnsi="Times New Roman"/>
          <w:sz w:val="26"/>
          <w:szCs w:val="26"/>
        </w:rPr>
        <w:t>Com isso</w:t>
      </w:r>
      <w:r w:rsidR="3AFEF57E" w:rsidRPr="7AD338C7">
        <w:rPr>
          <w:rFonts w:ascii="Times New Roman" w:eastAsia="Times New Roman" w:hAnsi="Times New Roman"/>
          <w:sz w:val="26"/>
          <w:szCs w:val="26"/>
        </w:rPr>
        <w:t xml:space="preserve">, percebe-se que deve ser mantido o pagamento da indenização de transporte também aos servidores </w:t>
      </w:r>
      <w:r w:rsidR="257DAD0F" w:rsidRPr="7AD338C7">
        <w:rPr>
          <w:rFonts w:ascii="Times New Roman" w:eastAsia="Times New Roman" w:hAnsi="Times New Roman"/>
          <w:sz w:val="26"/>
          <w:szCs w:val="26"/>
        </w:rPr>
        <w:t>impossibilitados de quaisquer atividades em razão do enquadramento no grupo de risco:</w:t>
      </w:r>
    </w:p>
    <w:p w14:paraId="40163B7D" w14:textId="0B2BDE59" w:rsidR="71A82BA6" w:rsidRDefault="71A82BA6" w:rsidP="7AD338C7">
      <w:pPr>
        <w:spacing w:after="0" w:line="240" w:lineRule="auto"/>
        <w:ind w:left="1701" w:firstLine="1701"/>
        <w:jc w:val="both"/>
        <w:rPr>
          <w:rFonts w:ascii="Times New Roman" w:eastAsia="Times New Roman" w:hAnsi="Times New Roman"/>
        </w:rPr>
      </w:pPr>
    </w:p>
    <w:p w14:paraId="526CA509" w14:textId="0AAC084E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RESOLUÇÃO Nº TRF2-RSP-2020/00012, DE 26 DE MARÇO DE 2020</w:t>
      </w:r>
    </w:p>
    <w:p w14:paraId="7CF112C0" w14:textId="4DA5780C" w:rsidR="71A82BA6" w:rsidRDefault="71A82BA6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</w:p>
    <w:p w14:paraId="3743556F" w14:textId="618C8BAF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 xml:space="preserve">Art. 1°. O Tribunal e as Seções Judiciárias dos Estados do Rio de Janeiro e Espírito Santo funcionarão em regime de trabalho remoto até o dia 30 de abril de 2020. </w:t>
      </w:r>
    </w:p>
    <w:p w14:paraId="0BF2FEB3" w14:textId="67E42E77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lastRenderedPageBreak/>
        <w:t xml:space="preserve">§ 1º. Os servidores que, por qualquer razão, não puderem desempenhar suas funções remotamente </w:t>
      </w:r>
      <w:r w:rsidRPr="00767ADE">
        <w:rPr>
          <w:rFonts w:ascii="Times New Roman" w:eastAsia="Times New Roman" w:hAnsi="Times New Roman"/>
          <w:b/>
          <w:bCs/>
        </w:rPr>
        <w:t>d</w:t>
      </w:r>
      <w:r w:rsidRPr="7AD338C7">
        <w:rPr>
          <w:rFonts w:ascii="Times New Roman" w:eastAsia="Times New Roman" w:hAnsi="Times New Roman"/>
          <w:b/>
          <w:bCs/>
        </w:rPr>
        <w:t>everão compensar as horas da jornada de trabalho</w:t>
      </w:r>
      <w:r w:rsidRPr="7AD338C7">
        <w:rPr>
          <w:rFonts w:ascii="Times New Roman" w:eastAsia="Times New Roman" w:hAnsi="Times New Roman"/>
        </w:rPr>
        <w:t xml:space="preserve"> após o período de vigência da presente Resolução, na forma a ser estabelecida pela chefia imediata</w:t>
      </w:r>
      <w:r w:rsidR="07246950" w:rsidRPr="7AD338C7">
        <w:rPr>
          <w:rFonts w:ascii="Times New Roman" w:eastAsia="Times New Roman" w:hAnsi="Times New Roman"/>
        </w:rPr>
        <w:t>.</w:t>
      </w:r>
    </w:p>
    <w:p w14:paraId="32555D90" w14:textId="164F9957" w:rsidR="71A82BA6" w:rsidRDefault="71A82BA6" w:rsidP="7AD338C7">
      <w:pPr>
        <w:spacing w:after="0" w:line="240" w:lineRule="auto"/>
        <w:ind w:left="1701" w:firstLine="1701"/>
        <w:jc w:val="both"/>
        <w:rPr>
          <w:rFonts w:ascii="Times New Roman" w:eastAsia="Times New Roman" w:hAnsi="Times New Roman"/>
        </w:rPr>
      </w:pPr>
    </w:p>
    <w:p w14:paraId="2ABD9EF1" w14:textId="61DDBF4E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ATO CONJUNTO CSJT.GP. VP e CGJT. Nº 001, DE 19 DE MARÇO DE 2020.</w:t>
      </w:r>
    </w:p>
    <w:p w14:paraId="59E295F6" w14:textId="0F31441C" w:rsidR="71A82BA6" w:rsidRDefault="71A82BA6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</w:p>
    <w:p w14:paraId="09468A82" w14:textId="22662A51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Art. 6º Os gestores das unidades estabelecerão procedimentos para que os serviços sejam prestados por meio do regime de trabalho remoto temporário.</w:t>
      </w:r>
    </w:p>
    <w:p w14:paraId="574DAA47" w14:textId="30C8270D" w:rsidR="71A82BA6" w:rsidRDefault="2E55FAC1" w:rsidP="7AD338C7">
      <w:pPr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§ 1º As atividades incompatíveis com o trabalho remoto deverão ter sua</w:t>
      </w:r>
      <w:r w:rsidRPr="7AD338C7">
        <w:rPr>
          <w:rFonts w:ascii="Times New Roman" w:eastAsia="Times New Roman" w:hAnsi="Times New Roman"/>
          <w:b/>
          <w:bCs/>
        </w:rPr>
        <w:t xml:space="preserve"> prestação compensada posteriormente</w:t>
      </w:r>
      <w:r w:rsidR="30B208EB" w:rsidRPr="7AD338C7">
        <w:rPr>
          <w:rFonts w:ascii="Times New Roman" w:eastAsia="Times New Roman" w:hAnsi="Times New Roman"/>
          <w:b/>
          <w:bCs/>
        </w:rPr>
        <w:t>.</w:t>
      </w:r>
      <w:r w:rsidR="30B208EB" w:rsidRPr="7AD338C7">
        <w:rPr>
          <w:rFonts w:ascii="Times New Roman" w:eastAsia="Times New Roman" w:hAnsi="Times New Roman"/>
        </w:rPr>
        <w:t xml:space="preserve"> (grifou-se)</w:t>
      </w:r>
    </w:p>
    <w:p w14:paraId="4FF2F88C" w14:textId="35F177DC" w:rsidR="71A82BA6" w:rsidRDefault="71A82BA6" w:rsidP="7AD338C7">
      <w:pPr>
        <w:spacing w:after="0" w:line="240" w:lineRule="auto"/>
        <w:ind w:firstLine="1701"/>
        <w:jc w:val="both"/>
        <w:rPr>
          <w:rFonts w:cs="Calibri"/>
          <w:b/>
          <w:bCs/>
        </w:rPr>
      </w:pPr>
    </w:p>
    <w:p w14:paraId="1BD042B0" w14:textId="3D69D968" w:rsidR="0107888B" w:rsidRDefault="0107888B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  <w:r w:rsidRPr="7F0B4495">
        <w:rPr>
          <w:rFonts w:ascii="Times New Roman" w:eastAsia="Times New Roman" w:hAnsi="Times New Roman"/>
          <w:sz w:val="26"/>
          <w:szCs w:val="26"/>
          <w:highlight w:val="lightGray"/>
        </w:rPr>
        <w:t>Em verdade,</w:t>
      </w:r>
      <w:r w:rsidR="066C667D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  <w:r w:rsidR="066C667D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já se constata que</w:t>
      </w:r>
      <w:r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</w:t>
      </w:r>
      <w:r w:rsidR="747B7F1B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o acúmulo de mandados a serem cumpridos ao final desse período de afastamento</w:t>
      </w:r>
      <w:r w:rsidR="5358A45D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ultrapassa</w:t>
      </w:r>
      <w:r w:rsidR="140DC484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rá</w:t>
      </w:r>
      <w:r w:rsidR="5358A45D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o número mediano de mandados e</w:t>
      </w:r>
      <w:r w:rsidR="115AFB47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mit</w:t>
      </w:r>
      <w:r w:rsidR="5358A45D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idos durante o expediente presencial</w:t>
      </w:r>
      <w:r w:rsidR="5358A45D" w:rsidRPr="7F0B4495">
        <w:rPr>
          <w:rFonts w:ascii="Times New Roman" w:eastAsia="Times New Roman" w:hAnsi="Times New Roman"/>
          <w:sz w:val="26"/>
          <w:szCs w:val="26"/>
          <w:highlight w:val="lightGray"/>
        </w:rPr>
        <w:t>. Isso porque, consoante divulgado pela imprensa d</w:t>
      </w:r>
      <w:r w:rsidR="04A98F69" w:rsidRPr="7F0B4495">
        <w:rPr>
          <w:rFonts w:ascii="Times New Roman" w:eastAsia="Times New Roman" w:hAnsi="Times New Roman"/>
          <w:sz w:val="26"/>
          <w:szCs w:val="26"/>
          <w:highlight w:val="lightGray"/>
        </w:rPr>
        <w:t>esta Administração, a utilização do trabalho remoto tem proporcionado alta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produtividade das varas e gabinetes.</w:t>
      </w:r>
      <w:r w:rsidR="26263906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</w:p>
    <w:p w14:paraId="7E059FE9" w14:textId="1198C523" w:rsidR="7F0B4495" w:rsidRDefault="7F0B4495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</w:p>
    <w:p w14:paraId="3D184A80" w14:textId="3D7D590B" w:rsidR="4254B13D" w:rsidRDefault="4254B13D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  <w:r w:rsidRPr="7F0B4495">
        <w:rPr>
          <w:rFonts w:ascii="Times New Roman" w:eastAsia="Times New Roman" w:hAnsi="Times New Roman"/>
          <w:sz w:val="26"/>
          <w:szCs w:val="26"/>
          <w:highlight w:val="lightGray"/>
        </w:rPr>
        <w:t>V</w:t>
      </w:r>
      <w:r w:rsidR="4F104268" w:rsidRPr="7F0B4495">
        <w:rPr>
          <w:rFonts w:ascii="Times New Roman" w:eastAsia="Times New Roman" w:hAnsi="Times New Roman"/>
          <w:sz w:val="26"/>
          <w:szCs w:val="26"/>
          <w:highlight w:val="lightGray"/>
        </w:rPr>
        <w:t>erifica-se que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a central cível da capital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já computa</w:t>
      </w:r>
      <w:r w:rsidR="1B22A43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</w:t>
      </w:r>
      <w:r w:rsidR="003A125A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mais de 8600 </w:t>
      </w:r>
      <w:r w:rsidR="391AA8BE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mandados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acumulados </w:t>
      </w:r>
      <w:r w:rsidR="74A842B2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apenas no período de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12</w:t>
      </w:r>
      <w:r w:rsidR="54C04B47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de março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</w:t>
      </w:r>
      <w:r w:rsidR="003A125A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a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06</w:t>
      </w:r>
      <w:r w:rsidR="619547A2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de abril</w:t>
      </w:r>
      <w:r w:rsidR="3263D252" w:rsidRPr="7F0B4495">
        <w:rPr>
          <w:rFonts w:ascii="Times New Roman" w:eastAsia="Times New Roman" w:hAnsi="Times New Roman"/>
          <w:sz w:val="26"/>
          <w:szCs w:val="26"/>
          <w:highlight w:val="lightGray"/>
        </w:rPr>
        <w:t>.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  <w:r w:rsidR="003A125A">
        <w:rPr>
          <w:rFonts w:ascii="Times New Roman" w:eastAsia="Times New Roman" w:hAnsi="Times New Roman"/>
          <w:sz w:val="26"/>
          <w:szCs w:val="26"/>
          <w:highlight w:val="lightGray"/>
        </w:rPr>
        <w:t xml:space="preserve">Destacam-se, entre estes, 841 expedientes que chegaram a esta mesma central classificados como urgentes e foram “desclassificados” – perderam o </w:t>
      </w:r>
      <w:r w:rsidR="003A125A">
        <w:rPr>
          <w:rFonts w:ascii="Times New Roman" w:eastAsia="Times New Roman" w:hAnsi="Times New Roman"/>
          <w:i/>
          <w:iCs/>
          <w:sz w:val="26"/>
          <w:szCs w:val="26"/>
          <w:highlight w:val="lightGray"/>
        </w:rPr>
        <w:t xml:space="preserve">status </w:t>
      </w:r>
      <w:r w:rsidR="003A125A">
        <w:rPr>
          <w:rFonts w:ascii="Times New Roman" w:eastAsia="Times New Roman" w:hAnsi="Times New Roman"/>
          <w:sz w:val="26"/>
          <w:szCs w:val="26"/>
          <w:highlight w:val="lightGray"/>
        </w:rPr>
        <w:t>de urgente por nele não se enquadrarem. Na central de mandados da Baixada Fluminense o acúmulo já passa de 2 mil mandados. Já n</w:t>
      </w:r>
      <w:r w:rsidR="6C36F236" w:rsidRPr="7F0B4495">
        <w:rPr>
          <w:rFonts w:ascii="Times New Roman" w:eastAsia="Times New Roman" w:hAnsi="Times New Roman"/>
          <w:sz w:val="26"/>
          <w:szCs w:val="26"/>
          <w:highlight w:val="lightGray"/>
        </w:rPr>
        <w:t>o âmbito da Justiça do Trabalho</w:t>
      </w:r>
      <w:r w:rsidR="4B94716F" w:rsidRPr="7F0B4495">
        <w:rPr>
          <w:rFonts w:ascii="Times New Roman" w:eastAsia="Times New Roman" w:hAnsi="Times New Roman"/>
          <w:sz w:val="26"/>
          <w:szCs w:val="26"/>
          <w:highlight w:val="lightGray"/>
        </w:rPr>
        <w:t>,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  <w:r w:rsidR="5934C77B" w:rsidRPr="7F0B4495">
        <w:rPr>
          <w:rFonts w:ascii="Times New Roman" w:eastAsia="Times New Roman" w:hAnsi="Times New Roman"/>
          <w:sz w:val="26"/>
          <w:szCs w:val="26"/>
          <w:highlight w:val="lightGray"/>
        </w:rPr>
        <w:t>sabe-se que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a capacidade de 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acumulação das caixas virtuais dos setores responsáveis est</w:t>
      </w:r>
      <w:r w:rsidR="599BB262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á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 chegando ao </w:t>
      </w:r>
      <w:r w:rsidR="2784EB17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 xml:space="preserve">seu </w:t>
      </w:r>
      <w:r w:rsidR="60A5C768" w:rsidRPr="7F0B4495">
        <w:rPr>
          <w:rFonts w:ascii="Times New Roman" w:eastAsia="Times New Roman" w:hAnsi="Times New Roman"/>
          <w:b/>
          <w:bCs/>
          <w:sz w:val="26"/>
          <w:szCs w:val="26"/>
          <w:highlight w:val="lightGray"/>
        </w:rPr>
        <w:t>limite</w:t>
      </w:r>
      <w:r w:rsidR="06028D67" w:rsidRPr="7F0B4495">
        <w:rPr>
          <w:rFonts w:ascii="Times New Roman" w:eastAsia="Times New Roman" w:hAnsi="Times New Roman"/>
          <w:sz w:val="26"/>
          <w:szCs w:val="26"/>
          <w:highlight w:val="lightGray"/>
        </w:rPr>
        <w:t>.</w:t>
      </w:r>
      <w:r w:rsidR="791EA191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  <w:r w:rsidR="698A552E" w:rsidRPr="7F0B4495">
        <w:rPr>
          <w:rFonts w:ascii="Times New Roman" w:eastAsia="Times New Roman" w:hAnsi="Times New Roman"/>
          <w:sz w:val="26"/>
          <w:szCs w:val="26"/>
          <w:highlight w:val="lightGray"/>
        </w:rPr>
        <w:t>Todo esse volume de diligências a serem cumpridas demonstram que não h</w:t>
      </w:r>
      <w:r w:rsidR="47A8F067" w:rsidRPr="7F0B4495">
        <w:rPr>
          <w:rFonts w:ascii="Times New Roman" w:eastAsia="Times New Roman" w:hAnsi="Times New Roman"/>
          <w:sz w:val="26"/>
          <w:szCs w:val="26"/>
          <w:highlight w:val="lightGray"/>
        </w:rPr>
        <w:t>á</w:t>
      </w:r>
      <w:r w:rsidR="698A552E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diminuição no trabalho dos substituídos.</w:t>
      </w:r>
      <w:r w:rsidR="791EA191" w:rsidRPr="7F0B4495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2AF2F14A" w14:textId="748DA6AE" w:rsidR="7F0B4495" w:rsidRDefault="7F0B4495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</w:p>
    <w:p w14:paraId="72F8F9EF" w14:textId="08CA2864" w:rsidR="3D088CCE" w:rsidRDefault="3D088CCE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  <w:r w:rsidRPr="7F0B4495">
        <w:rPr>
          <w:rFonts w:ascii="Times New Roman" w:eastAsia="Times New Roman" w:hAnsi="Times New Roman"/>
          <w:sz w:val="26"/>
          <w:szCs w:val="26"/>
          <w:highlight w:val="lightGray"/>
        </w:rPr>
        <w:t>Esse cenário n</w:t>
      </w:r>
      <w:r w:rsidR="210E0417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ão </w:t>
      </w:r>
      <w:r w:rsidR="46EDA4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deixa </w:t>
      </w:r>
      <w:r w:rsidR="210E0417" w:rsidRPr="7F0B4495">
        <w:rPr>
          <w:rFonts w:ascii="Times New Roman" w:eastAsia="Times New Roman" w:hAnsi="Times New Roman"/>
          <w:sz w:val="26"/>
          <w:szCs w:val="26"/>
          <w:highlight w:val="lightGray"/>
        </w:rPr>
        <w:t>dúvidas de que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o cumprimento de tais </w:t>
      </w:r>
      <w:r w:rsidR="1E30B184" w:rsidRPr="7F0B4495">
        <w:rPr>
          <w:rFonts w:ascii="Times New Roman" w:eastAsia="Times New Roman" w:hAnsi="Times New Roman"/>
          <w:sz w:val="26"/>
          <w:szCs w:val="26"/>
          <w:highlight w:val="lightGray"/>
        </w:rPr>
        <w:t>diligências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resultar</w:t>
      </w:r>
      <w:r w:rsidR="58D90D47" w:rsidRPr="7F0B4495">
        <w:rPr>
          <w:rFonts w:ascii="Times New Roman" w:eastAsia="Times New Roman" w:hAnsi="Times New Roman"/>
          <w:sz w:val="26"/>
          <w:szCs w:val="26"/>
          <w:highlight w:val="lightGray"/>
        </w:rPr>
        <w:t>á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em uma necessidade de deslocamentos </w:t>
      </w:r>
      <w:r w:rsidR="15476A16" w:rsidRPr="7F0B4495">
        <w:rPr>
          <w:rFonts w:ascii="Times New Roman" w:eastAsia="Times New Roman" w:hAnsi="Times New Roman"/>
          <w:sz w:val="26"/>
          <w:szCs w:val="26"/>
          <w:highlight w:val="lightGray"/>
        </w:rPr>
        <w:t>excessivamente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superior ao</w:t>
      </w:r>
      <w:r w:rsidR="64B00363" w:rsidRPr="7F0B4495">
        <w:rPr>
          <w:rFonts w:ascii="Times New Roman" w:eastAsia="Times New Roman" w:hAnsi="Times New Roman"/>
          <w:sz w:val="26"/>
          <w:szCs w:val="26"/>
          <w:highlight w:val="lightGray"/>
        </w:rPr>
        <w:t>s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habitua</w:t>
      </w:r>
      <w:r w:rsidR="700CEAC9" w:rsidRPr="7F0B4495">
        <w:rPr>
          <w:rFonts w:ascii="Times New Roman" w:eastAsia="Times New Roman" w:hAnsi="Times New Roman"/>
          <w:sz w:val="26"/>
          <w:szCs w:val="26"/>
          <w:highlight w:val="lightGray"/>
        </w:rPr>
        <w:t>is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>, cujos gastos já não são cobertos adequadamente pela verba indenizatória</w:t>
      </w:r>
      <w:r w:rsidR="344A8C84" w:rsidRPr="7F0B4495">
        <w:rPr>
          <w:rFonts w:ascii="Times New Roman" w:eastAsia="Times New Roman" w:hAnsi="Times New Roman"/>
          <w:sz w:val="26"/>
          <w:szCs w:val="26"/>
          <w:highlight w:val="lightGray"/>
        </w:rPr>
        <w:t>. É porque o reajuste da indenização de transporte aos substituídos ocorreu somente</w:t>
      </w:r>
      <w:r w:rsidR="458D78C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em 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>novembro de 2016</w:t>
      </w:r>
      <w:r w:rsidR="484E6E51" w:rsidRPr="7F0B4495">
        <w:rPr>
          <w:rFonts w:ascii="Times New Roman" w:eastAsia="Times New Roman" w:hAnsi="Times New Roman"/>
          <w:sz w:val="26"/>
          <w:szCs w:val="26"/>
          <w:highlight w:val="lightGray"/>
        </w:rPr>
        <w:t>, no percentual de apenas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10%, após </w:t>
      </w:r>
      <w:r w:rsidR="50D25805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o longo período de </w:t>
      </w:r>
      <w:r w:rsidR="60A5C768" w:rsidRPr="7F0B4495">
        <w:rPr>
          <w:rFonts w:ascii="Times New Roman" w:eastAsia="Times New Roman" w:hAnsi="Times New Roman"/>
          <w:sz w:val="26"/>
          <w:szCs w:val="26"/>
          <w:highlight w:val="lightGray"/>
        </w:rPr>
        <w:t>12 anos de congelamento.</w:t>
      </w:r>
      <w:r w:rsidR="60A5C768" w:rsidRPr="7F0B4495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5FEA4F55" w14:textId="229EB550" w:rsidR="7F0B4495" w:rsidRDefault="7F0B4495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</w:p>
    <w:p w14:paraId="768C49B5" w14:textId="7F4AC59A" w:rsidR="22E5E004" w:rsidRDefault="22E5E004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  <w:highlight w:val="lightGray"/>
        </w:rPr>
      </w:pPr>
      <w:r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Bem por isso, sem a manutenção do pagamento da indenização, não há como os substituídos cumprirem todo o trabalho </w:t>
      </w:r>
      <w:r w:rsidR="1B01AA31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que irá se </w:t>
      </w:r>
      <w:r w:rsidRPr="7F0B4495">
        <w:rPr>
          <w:rFonts w:ascii="Times New Roman" w:eastAsia="Times New Roman" w:hAnsi="Times New Roman"/>
          <w:sz w:val="26"/>
          <w:szCs w:val="26"/>
          <w:highlight w:val="lightGray"/>
        </w:rPr>
        <w:t>acumula</w:t>
      </w:r>
      <w:r w:rsidR="18A93BD6" w:rsidRPr="7F0B4495">
        <w:rPr>
          <w:rFonts w:ascii="Times New Roman" w:eastAsia="Times New Roman" w:hAnsi="Times New Roman"/>
          <w:sz w:val="26"/>
          <w:szCs w:val="26"/>
          <w:highlight w:val="lightGray"/>
        </w:rPr>
        <w:t>r</w:t>
      </w:r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>, notadamente porque se sabe que não ser</w:t>
      </w:r>
      <w:r w:rsidR="003A125A">
        <w:rPr>
          <w:rFonts w:ascii="Times New Roman" w:eastAsia="Times New Roman" w:hAnsi="Times New Roman"/>
          <w:sz w:val="26"/>
          <w:szCs w:val="26"/>
          <w:highlight w:val="lightGray"/>
        </w:rPr>
        <w:t>á</w:t>
      </w:r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paga </w:t>
      </w:r>
      <w:r w:rsidR="003A125A">
        <w:rPr>
          <w:rFonts w:ascii="Times New Roman" w:eastAsia="Times New Roman" w:hAnsi="Times New Roman"/>
          <w:sz w:val="26"/>
          <w:szCs w:val="26"/>
          <w:highlight w:val="lightGray"/>
        </w:rPr>
        <w:t>proporcionalmente ao que será acrescido, comparativamente às médias históricas</w:t>
      </w:r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. Logo, a manutenção </w:t>
      </w:r>
      <w:proofErr w:type="gramStart"/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deve  </w:t>
      </w:r>
      <w:r w:rsidR="1BDD69AB" w:rsidRPr="7F0B4495">
        <w:rPr>
          <w:rFonts w:ascii="Times New Roman" w:eastAsia="Times New Roman" w:hAnsi="Times New Roman"/>
          <w:sz w:val="26"/>
          <w:szCs w:val="26"/>
          <w:highlight w:val="lightGray"/>
        </w:rPr>
        <w:t>ocorrer</w:t>
      </w:r>
      <w:proofErr w:type="gramEnd"/>
      <w:r w:rsidR="1BDD69AB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</w:t>
      </w:r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também </w:t>
      </w:r>
      <w:r w:rsidR="24ACC1D0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para que, </w:t>
      </w:r>
      <w:r w:rsidR="1B1CFD7A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futuramente, </w:t>
      </w:r>
      <w:r w:rsidR="62E9A671" w:rsidRPr="7F0B4495">
        <w:rPr>
          <w:rFonts w:ascii="Times New Roman" w:eastAsia="Times New Roman" w:hAnsi="Times New Roman"/>
          <w:sz w:val="26"/>
          <w:szCs w:val="26"/>
          <w:highlight w:val="lightGray"/>
        </w:rPr>
        <w:t>o trabalho não reste prejudicado</w:t>
      </w:r>
      <w:r w:rsidR="505E676C" w:rsidRPr="7F0B4495">
        <w:rPr>
          <w:rFonts w:ascii="Times New Roman" w:eastAsia="Times New Roman" w:hAnsi="Times New Roman"/>
          <w:sz w:val="26"/>
          <w:szCs w:val="26"/>
          <w:highlight w:val="lightGray"/>
        </w:rPr>
        <w:t>, já que</w:t>
      </w:r>
      <w:r w:rsidR="7B4D5490" w:rsidRPr="7F0B4495">
        <w:rPr>
          <w:rFonts w:ascii="Times New Roman" w:eastAsia="Times New Roman" w:hAnsi="Times New Roman"/>
          <w:sz w:val="26"/>
          <w:szCs w:val="26"/>
          <w:highlight w:val="lightGray"/>
        </w:rPr>
        <w:t>, por óbvio,</w:t>
      </w:r>
      <w:r w:rsidR="505E676C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os custo</w:t>
      </w:r>
      <w:r w:rsidR="369E63CA" w:rsidRPr="7F0B4495">
        <w:rPr>
          <w:rFonts w:ascii="Times New Roman" w:eastAsia="Times New Roman" w:hAnsi="Times New Roman"/>
          <w:sz w:val="26"/>
          <w:szCs w:val="26"/>
          <w:highlight w:val="lightGray"/>
        </w:rPr>
        <w:t>s adicionais</w:t>
      </w:r>
      <w:r w:rsidR="505E676C" w:rsidRPr="7F0B4495">
        <w:rPr>
          <w:rFonts w:ascii="Times New Roman" w:eastAsia="Times New Roman" w:hAnsi="Times New Roman"/>
          <w:sz w:val="26"/>
          <w:szCs w:val="26"/>
          <w:highlight w:val="lightGray"/>
        </w:rPr>
        <w:t xml:space="preserve"> não poderão ser despendidos pelos servidores.</w:t>
      </w:r>
    </w:p>
    <w:p w14:paraId="22E9D0F8" w14:textId="7917EEB4" w:rsidR="7F0B4495" w:rsidRDefault="7F0B4495" w:rsidP="7F0B4495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222C69C1" w14:textId="627FB2B6" w:rsidR="71A82BA6" w:rsidRDefault="4DBA4F49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lastRenderedPageBreak/>
        <w:t xml:space="preserve">Ressalta-se que </w:t>
      </w:r>
      <w:r w:rsidR="38865726" w:rsidRPr="7AD338C7">
        <w:rPr>
          <w:rFonts w:ascii="Times New Roman" w:eastAsia="Times New Roman" w:hAnsi="Times New Roman"/>
          <w:sz w:val="26"/>
          <w:szCs w:val="26"/>
        </w:rPr>
        <w:t>a regra é de que os servidores</w:t>
      </w:r>
      <w:r w:rsidR="6B02EE91" w:rsidRPr="7AD338C7">
        <w:rPr>
          <w:rFonts w:ascii="Times New Roman" w:eastAsia="Times New Roman" w:hAnsi="Times New Roman"/>
          <w:sz w:val="26"/>
          <w:szCs w:val="26"/>
        </w:rPr>
        <w:t xml:space="preserve"> permane</w:t>
      </w:r>
      <w:r w:rsidR="3049CB38" w:rsidRPr="7AD338C7">
        <w:rPr>
          <w:rFonts w:ascii="Times New Roman" w:eastAsia="Times New Roman" w:hAnsi="Times New Roman"/>
          <w:sz w:val="26"/>
          <w:szCs w:val="26"/>
        </w:rPr>
        <w:t>çam</w:t>
      </w:r>
      <w:r w:rsidR="6B02EE91" w:rsidRPr="7AD338C7">
        <w:rPr>
          <w:rFonts w:ascii="Times New Roman" w:eastAsia="Times New Roman" w:hAnsi="Times New Roman"/>
          <w:sz w:val="26"/>
          <w:szCs w:val="26"/>
        </w:rPr>
        <w:t xml:space="preserve"> trabalhando no regime de teletrabalho</w:t>
      </w:r>
      <w:r w:rsidR="17CCF9D0" w:rsidRPr="7AD338C7">
        <w:rPr>
          <w:rFonts w:ascii="Times New Roman" w:eastAsia="Times New Roman" w:hAnsi="Times New Roman"/>
          <w:sz w:val="26"/>
          <w:szCs w:val="26"/>
        </w:rPr>
        <w:t xml:space="preserve">, assim, </w:t>
      </w:r>
      <w:r w:rsidR="6EFCF976" w:rsidRPr="7AD338C7">
        <w:rPr>
          <w:rFonts w:ascii="Times New Roman" w:eastAsia="Times New Roman" w:hAnsi="Times New Roman"/>
          <w:sz w:val="26"/>
          <w:szCs w:val="26"/>
        </w:rPr>
        <w:t>o pagamento</w:t>
      </w:r>
      <w:r w:rsidR="36EAC435" w:rsidRPr="7AD338C7">
        <w:rPr>
          <w:rFonts w:ascii="Times New Roman" w:eastAsia="Times New Roman" w:hAnsi="Times New Roman"/>
          <w:sz w:val="26"/>
          <w:szCs w:val="26"/>
        </w:rPr>
        <w:t xml:space="preserve"> também</w:t>
      </w:r>
      <w:r w:rsidR="6EFCF976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6EFCF976" w:rsidRPr="7AD338C7">
        <w:rPr>
          <w:rFonts w:ascii="Times New Roman" w:eastAsia="Times New Roman" w:hAnsi="Times New Roman"/>
          <w:b/>
          <w:bCs/>
          <w:sz w:val="26"/>
          <w:szCs w:val="26"/>
        </w:rPr>
        <w:t>decorre do efetivo exercício</w:t>
      </w:r>
      <w:r w:rsidR="34E5D9C6" w:rsidRPr="7AD338C7">
        <w:rPr>
          <w:rFonts w:ascii="Times New Roman" w:eastAsia="Times New Roman" w:hAnsi="Times New Roman"/>
          <w:sz w:val="26"/>
          <w:szCs w:val="26"/>
        </w:rPr>
        <w:t xml:space="preserve">. </w:t>
      </w:r>
      <w:r w:rsidR="51959960" w:rsidRPr="7AD338C7">
        <w:rPr>
          <w:rFonts w:ascii="Times New Roman" w:eastAsia="Times New Roman" w:hAnsi="Times New Roman"/>
          <w:sz w:val="26"/>
          <w:szCs w:val="26"/>
        </w:rPr>
        <w:t>P</w:t>
      </w:r>
      <w:r w:rsidR="6B02EE91" w:rsidRPr="7AD338C7">
        <w:rPr>
          <w:rFonts w:ascii="Times New Roman" w:eastAsia="Times New Roman" w:hAnsi="Times New Roman"/>
          <w:sz w:val="26"/>
          <w:szCs w:val="26"/>
        </w:rPr>
        <w:t>ara os ausentes por conta da suspeita de contágio,</w:t>
      </w:r>
      <w:r w:rsidR="3B6D6C13" w:rsidRPr="7AD338C7">
        <w:rPr>
          <w:rFonts w:ascii="Times New Roman" w:eastAsia="Times New Roman" w:hAnsi="Times New Roman"/>
          <w:sz w:val="26"/>
          <w:szCs w:val="26"/>
        </w:rPr>
        <w:t xml:space="preserve"> estão</w:t>
      </w:r>
      <w:r w:rsidR="6B02EE91" w:rsidRPr="7AD338C7">
        <w:rPr>
          <w:rFonts w:ascii="Times New Roman" w:eastAsia="Times New Roman" w:hAnsi="Times New Roman"/>
          <w:sz w:val="26"/>
          <w:szCs w:val="26"/>
        </w:rPr>
        <w:t xml:space="preserve"> abarcados pela alínea “b” do inciso VIII do artigo 102 da Lei 8.112, de 1990</w:t>
      </w:r>
      <w:r w:rsidR="71A82BA6" w:rsidRPr="7AD338C7">
        <w:rPr>
          <w:rStyle w:val="Refdenotaderodap"/>
          <w:rFonts w:ascii="Times New Roman" w:eastAsia="Times New Roman" w:hAnsi="Times New Roman"/>
          <w:sz w:val="26"/>
          <w:szCs w:val="26"/>
        </w:rPr>
        <w:footnoteReference w:id="5"/>
      </w:r>
      <w:r w:rsidR="6B02EE91" w:rsidRPr="7AD338C7">
        <w:rPr>
          <w:rFonts w:ascii="Times New Roman" w:eastAsia="Times New Roman" w:hAnsi="Times New Roman"/>
          <w:sz w:val="26"/>
          <w:szCs w:val="26"/>
        </w:rPr>
        <w:t>, fato que, segundo a jurisprudência do Superior Tribunal de Justiça, “por não fazer a Lei 8.11</w:t>
      </w:r>
      <w:r w:rsidR="5B54C5D0" w:rsidRPr="7AD338C7">
        <w:rPr>
          <w:rFonts w:ascii="Times New Roman" w:eastAsia="Times New Roman" w:hAnsi="Times New Roman"/>
          <w:sz w:val="26"/>
          <w:szCs w:val="26"/>
        </w:rPr>
        <w:t>2/90</w:t>
      </w:r>
      <w:r w:rsidR="6B02EE91" w:rsidRPr="7AD338C7">
        <w:rPr>
          <w:rFonts w:ascii="Times New Roman" w:eastAsia="Times New Roman" w:hAnsi="Times New Roman"/>
          <w:sz w:val="26"/>
          <w:szCs w:val="26"/>
        </w:rPr>
        <w:t xml:space="preserve"> nenhuma exclusão em relação ao pagamento do auxílio-alimentação e vale-transporte nos períodos de férias ou de licença, tais verbas devem ser pagas durante os afastamentos previstos no art. 102 do referido diploma legal” (</w:t>
      </w:r>
      <w:proofErr w:type="spellStart"/>
      <w:r w:rsidR="6B02EE91" w:rsidRPr="7AD338C7">
        <w:rPr>
          <w:rFonts w:ascii="Times New Roman" w:eastAsia="Times New Roman" w:hAnsi="Times New Roman"/>
          <w:sz w:val="26"/>
          <w:szCs w:val="26"/>
        </w:rPr>
        <w:t>REsp</w:t>
      </w:r>
      <w:proofErr w:type="spellEnd"/>
      <w:r w:rsidR="6B02EE91" w:rsidRPr="7AD338C7">
        <w:rPr>
          <w:rFonts w:ascii="Times New Roman" w:eastAsia="Times New Roman" w:hAnsi="Times New Roman"/>
          <w:sz w:val="26"/>
          <w:szCs w:val="26"/>
        </w:rPr>
        <w:t xml:space="preserve"> 614.433).</w:t>
      </w:r>
    </w:p>
    <w:p w14:paraId="000935B9" w14:textId="1AC33E66" w:rsidR="71A82BA6" w:rsidRDefault="71A82BA6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6E9D1705" w14:textId="2F4C4793" w:rsidR="71A82BA6" w:rsidRDefault="2B54ADAE" w:rsidP="7AD338C7">
      <w:pPr>
        <w:spacing w:after="0" w:line="240" w:lineRule="auto"/>
        <w:ind w:firstLine="1701"/>
        <w:jc w:val="both"/>
        <w:rPr>
          <w:rFonts w:ascii="Verdana" w:eastAsia="Verdana" w:hAnsi="Verdana" w:cs="Verdana"/>
          <w:color w:val="333333"/>
          <w:sz w:val="16"/>
          <w:szCs w:val="16"/>
        </w:rPr>
      </w:pPr>
      <w:r w:rsidRPr="7AD338C7">
        <w:rPr>
          <w:rFonts w:ascii="Times New Roman" w:eastAsia="Times New Roman" w:hAnsi="Times New Roman"/>
          <w:sz w:val="26"/>
          <w:szCs w:val="26"/>
        </w:rPr>
        <w:t>Dessa forma</w:t>
      </w:r>
      <w:r w:rsidR="4EFC14DC" w:rsidRPr="7AD338C7">
        <w:rPr>
          <w:rFonts w:ascii="Times New Roman" w:eastAsia="Times New Roman" w:hAnsi="Times New Roman"/>
          <w:sz w:val="26"/>
          <w:szCs w:val="26"/>
        </w:rPr>
        <w:t xml:space="preserve">, não há que se pensar não ser devida a indenização de transporte </w:t>
      </w:r>
      <w:r w:rsidR="1EC5A6B0" w:rsidRPr="7AD338C7">
        <w:rPr>
          <w:rFonts w:ascii="Times New Roman" w:eastAsia="Times New Roman" w:hAnsi="Times New Roman"/>
          <w:sz w:val="26"/>
          <w:szCs w:val="26"/>
        </w:rPr>
        <w:t>durante esse período</w:t>
      </w:r>
      <w:r w:rsidR="4EFC14DC" w:rsidRPr="7AD338C7">
        <w:rPr>
          <w:rFonts w:ascii="Times New Roman" w:eastAsia="Times New Roman" w:hAnsi="Times New Roman"/>
          <w:sz w:val="26"/>
          <w:szCs w:val="26"/>
        </w:rPr>
        <w:t>,</w:t>
      </w:r>
      <w:r w:rsidR="2EDEB80D" w:rsidRPr="7AD338C7">
        <w:rPr>
          <w:rFonts w:ascii="Times New Roman" w:eastAsia="Times New Roman" w:hAnsi="Times New Roman"/>
          <w:sz w:val="26"/>
          <w:szCs w:val="26"/>
        </w:rPr>
        <w:t xml:space="preserve"> pois, conf</w:t>
      </w:r>
      <w:r w:rsidR="69C1F230" w:rsidRPr="7AD338C7">
        <w:rPr>
          <w:rFonts w:ascii="Times New Roman" w:eastAsia="Times New Roman" w:hAnsi="Times New Roman"/>
          <w:sz w:val="26"/>
          <w:szCs w:val="26"/>
        </w:rPr>
        <w:t>orme</w:t>
      </w:r>
      <w:r w:rsidR="2EDEB80D" w:rsidRPr="7AD338C7">
        <w:rPr>
          <w:rFonts w:ascii="Times New Roman" w:eastAsia="Times New Roman" w:hAnsi="Times New Roman"/>
          <w:sz w:val="26"/>
          <w:szCs w:val="26"/>
        </w:rPr>
        <w:t xml:space="preserve"> visto,</w:t>
      </w:r>
      <w:r w:rsidR="4EFC14DC" w:rsidRPr="7AD338C7">
        <w:rPr>
          <w:rFonts w:ascii="Times New Roman" w:eastAsia="Times New Roman" w:hAnsi="Times New Roman"/>
          <w:sz w:val="26"/>
          <w:szCs w:val="26"/>
        </w:rPr>
        <w:t xml:space="preserve"> em razão do princípio da continuidade do serviço público, </w:t>
      </w:r>
      <w:r w:rsidR="1F011463" w:rsidRPr="7AD338C7">
        <w:rPr>
          <w:rFonts w:ascii="Times New Roman" w:eastAsia="Times New Roman" w:hAnsi="Times New Roman"/>
          <w:sz w:val="26"/>
          <w:szCs w:val="26"/>
        </w:rPr>
        <w:t>além de permanecer o cumprimento das diligências consideradas urgentes, haverá</w:t>
      </w:r>
      <w:r w:rsidR="4EFC14DC" w:rsidRPr="7AD338C7">
        <w:rPr>
          <w:rFonts w:ascii="Times New Roman" w:eastAsia="Times New Roman" w:hAnsi="Times New Roman"/>
          <w:sz w:val="26"/>
          <w:szCs w:val="26"/>
        </w:rPr>
        <w:t xml:space="preserve"> a compensação dos serviços acumulados</w:t>
      </w:r>
      <w:r w:rsidR="02DD2787" w:rsidRPr="7AD338C7">
        <w:rPr>
          <w:rFonts w:ascii="Times New Roman" w:eastAsia="Times New Roman" w:hAnsi="Times New Roman"/>
          <w:sz w:val="26"/>
          <w:szCs w:val="26"/>
        </w:rPr>
        <w:t>. Isso não pode</w:t>
      </w:r>
      <w:r w:rsidR="6C13154F" w:rsidRPr="7AD338C7">
        <w:rPr>
          <w:rFonts w:ascii="Times New Roman" w:eastAsia="Times New Roman" w:hAnsi="Times New Roman"/>
          <w:sz w:val="26"/>
          <w:szCs w:val="26"/>
        </w:rPr>
        <w:t xml:space="preserve"> ocorrer sem a contraprestação da indenização de transporte, notadamente </w:t>
      </w:r>
      <w:r w:rsidR="61094E51" w:rsidRPr="7AD338C7">
        <w:rPr>
          <w:rFonts w:ascii="Times New Roman" w:eastAsia="Times New Roman" w:hAnsi="Times New Roman"/>
          <w:sz w:val="26"/>
          <w:szCs w:val="26"/>
        </w:rPr>
        <w:t xml:space="preserve">porque a verba não será paga </w:t>
      </w:r>
      <w:r w:rsidR="008221F0">
        <w:rPr>
          <w:rFonts w:ascii="Times New Roman" w:eastAsia="Times New Roman" w:hAnsi="Times New Roman"/>
          <w:sz w:val="26"/>
          <w:szCs w:val="26"/>
        </w:rPr>
        <w:t>proporcionalmente</w:t>
      </w:r>
      <w:bookmarkStart w:id="0" w:name="_GoBack"/>
      <w:bookmarkEnd w:id="0"/>
      <w:r w:rsidR="61094E51" w:rsidRPr="7AD338C7">
        <w:rPr>
          <w:rFonts w:ascii="Times New Roman" w:eastAsia="Times New Roman" w:hAnsi="Times New Roman"/>
          <w:sz w:val="26"/>
          <w:szCs w:val="26"/>
        </w:rPr>
        <w:t xml:space="preserve"> no retorno.</w:t>
      </w:r>
    </w:p>
    <w:p w14:paraId="2B3725F7" w14:textId="16BE0DA9" w:rsidR="71A82BA6" w:rsidRDefault="71A82BA6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020DF510" w14:textId="11F6D05A" w:rsidR="71A82BA6" w:rsidRDefault="67F7F696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Além disso, </w:t>
      </w:r>
      <w:r w:rsidR="00E3D165" w:rsidRPr="7AD338C7">
        <w:rPr>
          <w:rFonts w:ascii="Times New Roman" w:eastAsia="Times New Roman" w:hAnsi="Times New Roman"/>
          <w:sz w:val="26"/>
          <w:szCs w:val="26"/>
        </w:rPr>
        <w:t xml:space="preserve">imperioso destacar que a indenização de transporte </w:t>
      </w:r>
      <w:r w:rsidR="007F73AF">
        <w:rPr>
          <w:rFonts w:ascii="Times New Roman" w:eastAsia="Times New Roman" w:hAnsi="Times New Roman"/>
          <w:sz w:val="26"/>
          <w:szCs w:val="26"/>
        </w:rPr>
        <w:t xml:space="preserve">não </w:t>
      </w:r>
      <w:r w:rsidR="00B907EE" w:rsidRPr="7AD338C7">
        <w:rPr>
          <w:rFonts w:ascii="Times New Roman" w:eastAsia="Times New Roman" w:hAnsi="Times New Roman"/>
          <w:sz w:val="26"/>
          <w:szCs w:val="26"/>
        </w:rPr>
        <w:t>se destina</w:t>
      </w:r>
      <w:r w:rsidR="00E3D165" w:rsidRPr="7AD338C7">
        <w:rPr>
          <w:rFonts w:ascii="Times New Roman" w:eastAsia="Times New Roman" w:hAnsi="Times New Roman"/>
          <w:sz w:val="26"/>
          <w:szCs w:val="26"/>
        </w:rPr>
        <w:t xml:space="preserve"> somente ao pagamento do combustível necessário para o cumprimento das diligências, mas também </w:t>
      </w:r>
      <w:r w:rsidR="26B95884" w:rsidRPr="7AD338C7">
        <w:rPr>
          <w:rFonts w:ascii="Times New Roman" w:eastAsia="Times New Roman" w:hAnsi="Times New Roman"/>
          <w:sz w:val="26"/>
          <w:szCs w:val="26"/>
        </w:rPr>
        <w:t>para os</w:t>
      </w:r>
      <w:r w:rsidR="00E3D165" w:rsidRPr="7AD338C7">
        <w:rPr>
          <w:rFonts w:ascii="Times New Roman" w:eastAsia="Times New Roman" w:hAnsi="Times New Roman"/>
          <w:sz w:val="26"/>
          <w:szCs w:val="26"/>
        </w:rPr>
        <w:t xml:space="preserve"> custos envolvidos na utilização do veículo próprio</w:t>
      </w:r>
      <w:r w:rsidR="3F08C9F0" w:rsidRPr="7AD338C7">
        <w:rPr>
          <w:rFonts w:ascii="Times New Roman" w:eastAsia="Times New Roman" w:hAnsi="Times New Roman"/>
          <w:sz w:val="26"/>
          <w:szCs w:val="26"/>
        </w:rPr>
        <w:t xml:space="preserve"> pelos substituídos</w:t>
      </w:r>
      <w:r w:rsidR="00E3D165" w:rsidRPr="7AD338C7">
        <w:rPr>
          <w:rFonts w:ascii="Times New Roman" w:eastAsia="Times New Roman" w:hAnsi="Times New Roman"/>
          <w:sz w:val="26"/>
          <w:szCs w:val="26"/>
        </w:rPr>
        <w:t>,</w:t>
      </w:r>
      <w:r w:rsidR="632EBAB4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1D19001C" w:rsidRPr="7AD338C7">
        <w:rPr>
          <w:rFonts w:ascii="Times New Roman" w:eastAsia="Times New Roman" w:hAnsi="Times New Roman"/>
          <w:sz w:val="26"/>
          <w:szCs w:val="26"/>
        </w:rPr>
        <w:t xml:space="preserve">como, por exemplo, </w:t>
      </w:r>
      <w:r w:rsidR="5513929E" w:rsidRPr="7AD338C7">
        <w:rPr>
          <w:rFonts w:ascii="Times New Roman" w:eastAsia="Times New Roman" w:hAnsi="Times New Roman"/>
          <w:sz w:val="26"/>
          <w:szCs w:val="26"/>
        </w:rPr>
        <w:t>pagamento do seguro obrigatório, tributo, manutenção do automóvel</w:t>
      </w:r>
      <w:r w:rsidR="58DE8358" w:rsidRPr="7AD338C7">
        <w:rPr>
          <w:rFonts w:ascii="Times New Roman" w:eastAsia="Times New Roman" w:hAnsi="Times New Roman"/>
          <w:sz w:val="26"/>
          <w:szCs w:val="26"/>
        </w:rPr>
        <w:t>.</w:t>
      </w:r>
      <w:r w:rsidR="00E3D165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7CB036AF" w:rsidRPr="7AD338C7">
        <w:rPr>
          <w:rFonts w:ascii="Times New Roman" w:eastAsia="Times New Roman" w:hAnsi="Times New Roman"/>
          <w:sz w:val="26"/>
          <w:szCs w:val="26"/>
        </w:rPr>
        <w:t xml:space="preserve">Tais gastos são necessários para que os servidores </w:t>
      </w:r>
      <w:r w:rsidR="28AFA2AF" w:rsidRPr="7AD338C7">
        <w:rPr>
          <w:rFonts w:ascii="Times New Roman" w:eastAsia="Times New Roman" w:hAnsi="Times New Roman"/>
          <w:sz w:val="26"/>
          <w:szCs w:val="26"/>
        </w:rPr>
        <w:t>consigam</w:t>
      </w:r>
      <w:r w:rsidR="0CF54C35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236FFD59" w:rsidRPr="7AD338C7">
        <w:rPr>
          <w:rFonts w:ascii="Times New Roman" w:eastAsia="Times New Roman" w:hAnsi="Times New Roman"/>
          <w:sz w:val="26"/>
          <w:szCs w:val="26"/>
        </w:rPr>
        <w:t xml:space="preserve">ter à </w:t>
      </w:r>
      <w:r w:rsidR="7CB036AF" w:rsidRPr="7AD338C7">
        <w:rPr>
          <w:rFonts w:ascii="Times New Roman" w:eastAsia="Times New Roman" w:hAnsi="Times New Roman"/>
          <w:sz w:val="26"/>
          <w:szCs w:val="26"/>
        </w:rPr>
        <w:t>disposição</w:t>
      </w:r>
      <w:r w:rsidR="1740B686" w:rsidRPr="7AD338C7">
        <w:rPr>
          <w:rFonts w:ascii="Times New Roman" w:eastAsia="Times New Roman" w:hAnsi="Times New Roman"/>
          <w:sz w:val="26"/>
          <w:szCs w:val="26"/>
        </w:rPr>
        <w:t xml:space="preserve"> o</w:t>
      </w:r>
      <w:r w:rsidR="7CB036AF" w:rsidRPr="7AD338C7">
        <w:rPr>
          <w:rFonts w:ascii="Times New Roman" w:eastAsia="Times New Roman" w:hAnsi="Times New Roman"/>
          <w:sz w:val="26"/>
          <w:szCs w:val="26"/>
        </w:rPr>
        <w:t xml:space="preserve"> carro </w:t>
      </w:r>
      <w:r w:rsidR="58941C18" w:rsidRPr="7AD338C7">
        <w:rPr>
          <w:rFonts w:ascii="Times New Roman" w:eastAsia="Times New Roman" w:hAnsi="Times New Roman"/>
          <w:sz w:val="26"/>
          <w:szCs w:val="26"/>
        </w:rPr>
        <w:t>em favor d</w:t>
      </w:r>
      <w:r w:rsidR="7CB036AF" w:rsidRPr="7AD338C7">
        <w:rPr>
          <w:rFonts w:ascii="Times New Roman" w:eastAsia="Times New Roman" w:hAnsi="Times New Roman"/>
          <w:sz w:val="26"/>
          <w:szCs w:val="26"/>
        </w:rPr>
        <w:t>a continuidade do serviço público</w:t>
      </w:r>
      <w:r w:rsidR="351A7177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00BE5B7B">
        <w:rPr>
          <w:rFonts w:ascii="Times New Roman" w:eastAsia="Times New Roman" w:hAnsi="Times New Roman"/>
          <w:sz w:val="26"/>
          <w:szCs w:val="26"/>
        </w:rPr>
        <w:t xml:space="preserve">mesmo </w:t>
      </w:r>
      <w:r w:rsidR="54798371" w:rsidRPr="7AD338C7">
        <w:rPr>
          <w:rFonts w:ascii="Times New Roman" w:eastAsia="Times New Roman" w:hAnsi="Times New Roman"/>
          <w:sz w:val="26"/>
          <w:szCs w:val="26"/>
        </w:rPr>
        <w:t xml:space="preserve">durante a crise do </w:t>
      </w:r>
      <w:r w:rsidR="5009B955" w:rsidRPr="7AD338C7">
        <w:rPr>
          <w:rFonts w:ascii="Times New Roman" w:eastAsia="Times New Roman" w:hAnsi="Times New Roman"/>
          <w:sz w:val="26"/>
          <w:szCs w:val="26"/>
        </w:rPr>
        <w:t>COVID-19.</w:t>
      </w:r>
    </w:p>
    <w:p w14:paraId="37382E38" w14:textId="7642BE55" w:rsidR="71A82BA6" w:rsidRDefault="71A82BA6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047D1A16" w14:textId="53984747" w:rsidR="71A82BA6" w:rsidRDefault="5009B955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>Diante desse cenário, o não pagamento da indenização devida aos Oficiais de Justiça gera para a Administração um locupletamento ilícito às expensas da perda sofrida pelos servidores</w:t>
      </w:r>
      <w:r w:rsidR="0353C73A" w:rsidRPr="7AD338C7">
        <w:rPr>
          <w:rFonts w:ascii="Times New Roman" w:eastAsia="Times New Roman" w:hAnsi="Times New Roman"/>
          <w:sz w:val="26"/>
          <w:szCs w:val="26"/>
        </w:rPr>
        <w:t xml:space="preserve">. </w:t>
      </w:r>
      <w:r w:rsidR="123778EC" w:rsidRPr="7AD338C7">
        <w:rPr>
          <w:rFonts w:ascii="Times New Roman" w:eastAsia="Times New Roman" w:hAnsi="Times New Roman"/>
          <w:sz w:val="26"/>
          <w:szCs w:val="26"/>
        </w:rPr>
        <w:t>Para casos assim</w:t>
      </w:r>
      <w:r w:rsidR="7FEA21B4" w:rsidRPr="7AD338C7">
        <w:rPr>
          <w:rFonts w:ascii="Times New Roman" w:eastAsia="Times New Roman" w:hAnsi="Times New Roman"/>
          <w:sz w:val="26"/>
          <w:szCs w:val="26"/>
        </w:rPr>
        <w:t>, o</w:t>
      </w:r>
      <w:r w:rsidR="123778EC" w:rsidRPr="7AD338C7">
        <w:rPr>
          <w:rFonts w:ascii="Times New Roman" w:eastAsia="Times New Roman" w:hAnsi="Times New Roman"/>
          <w:sz w:val="26"/>
          <w:szCs w:val="26"/>
        </w:rPr>
        <w:t xml:space="preserve"> Código Civil</w:t>
      </w:r>
      <w:r w:rsidR="5D5488E6" w:rsidRPr="7AD338C7">
        <w:rPr>
          <w:rFonts w:ascii="Times New Roman" w:eastAsia="Times New Roman" w:hAnsi="Times New Roman"/>
          <w:sz w:val="26"/>
          <w:szCs w:val="26"/>
        </w:rPr>
        <w:t xml:space="preserve">, em seu artigo 884, </w:t>
      </w:r>
      <w:r w:rsidR="758E92A8" w:rsidRPr="7AD338C7">
        <w:rPr>
          <w:rFonts w:ascii="Times New Roman" w:eastAsia="Times New Roman" w:hAnsi="Times New Roman"/>
          <w:sz w:val="26"/>
          <w:szCs w:val="26"/>
        </w:rPr>
        <w:t>determina a</w:t>
      </w:r>
      <w:r w:rsidR="123778EC" w:rsidRPr="7AD338C7">
        <w:rPr>
          <w:rFonts w:ascii="Times New Roman" w:eastAsia="Times New Roman" w:hAnsi="Times New Roman"/>
          <w:sz w:val="26"/>
          <w:szCs w:val="26"/>
        </w:rPr>
        <w:t xml:space="preserve"> obrigatoriedade de restituição dos valores indevidamente auferidos, com a devida atualização, nos seguintes termos:</w:t>
      </w:r>
    </w:p>
    <w:p w14:paraId="661CA949" w14:textId="6D787828" w:rsidR="71A82BA6" w:rsidRDefault="71A82BA6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1E5C0662" w14:textId="3C485585" w:rsidR="71A82BA6" w:rsidRDefault="123778EC" w:rsidP="7AD338C7">
      <w:pPr>
        <w:spacing w:after="0" w:line="240" w:lineRule="auto"/>
        <w:ind w:left="1701"/>
        <w:jc w:val="both"/>
      </w:pPr>
      <w:r w:rsidRPr="7AD338C7">
        <w:rPr>
          <w:rFonts w:ascii="Times New Roman" w:eastAsia="Times New Roman" w:hAnsi="Times New Roman"/>
        </w:rPr>
        <w:t>Art. 884. Aquele que, sem justa causa, se enriquecer à custa de outrem, será obrigado a restituir o indevidamente auferido, feita a atualização dos valores monetários.</w:t>
      </w:r>
    </w:p>
    <w:p w14:paraId="000394E7" w14:textId="2DDB2D12" w:rsidR="71A82BA6" w:rsidRDefault="123778EC" w:rsidP="7AD338C7">
      <w:pPr>
        <w:spacing w:after="0" w:line="240" w:lineRule="auto"/>
        <w:ind w:firstLine="18"/>
        <w:jc w:val="both"/>
      </w:pPr>
      <w:r w:rsidRPr="7AD338C7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62ABE18" w14:textId="02C0D44D" w:rsidR="71A82BA6" w:rsidRDefault="123778EC" w:rsidP="7AD338C7">
      <w:pPr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sz w:val="26"/>
          <w:szCs w:val="26"/>
        </w:rPr>
        <w:t>A vedação ao trabalho gratuito (ainda que parcialmente gratuito) e, por extensão, ao enriquecimento ilícito d</w:t>
      </w:r>
      <w:r w:rsidR="697ED54A" w:rsidRPr="7AD338C7">
        <w:rPr>
          <w:rFonts w:ascii="Times New Roman" w:eastAsia="Times New Roman" w:hAnsi="Times New Roman"/>
          <w:sz w:val="26"/>
          <w:szCs w:val="26"/>
        </w:rPr>
        <w:t>a Administração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, consta </w:t>
      </w:r>
      <w:r w:rsidR="2568FAA1" w:rsidRPr="7AD338C7">
        <w:rPr>
          <w:rFonts w:ascii="Times New Roman" w:eastAsia="Times New Roman" w:hAnsi="Times New Roman"/>
          <w:sz w:val="26"/>
          <w:szCs w:val="26"/>
        </w:rPr>
        <w:t xml:space="preserve">também no 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artigo </w:t>
      </w:r>
      <w:r w:rsidRPr="7AD338C7">
        <w:rPr>
          <w:rFonts w:ascii="Times New Roman" w:eastAsia="Times New Roman" w:hAnsi="Times New Roman"/>
          <w:sz w:val="26"/>
          <w:szCs w:val="26"/>
        </w:rPr>
        <w:lastRenderedPageBreak/>
        <w:t>4º da Lei 8.112</w:t>
      </w:r>
      <w:r w:rsidR="65429697" w:rsidRPr="7AD338C7">
        <w:rPr>
          <w:rFonts w:ascii="Times New Roman" w:eastAsia="Times New Roman" w:hAnsi="Times New Roman"/>
          <w:sz w:val="26"/>
          <w:szCs w:val="26"/>
        </w:rPr>
        <w:t xml:space="preserve">, de </w:t>
      </w:r>
      <w:r w:rsidRPr="7AD338C7">
        <w:rPr>
          <w:rFonts w:ascii="Times New Roman" w:eastAsia="Times New Roman" w:hAnsi="Times New Roman"/>
          <w:sz w:val="26"/>
          <w:szCs w:val="26"/>
        </w:rPr>
        <w:t>1990</w:t>
      </w:r>
      <w:r w:rsidR="71A82BA6" w:rsidRPr="7AD338C7">
        <w:rPr>
          <w:rStyle w:val="Refdenotaderodap"/>
          <w:rFonts w:ascii="Times New Roman" w:eastAsia="Times New Roman" w:hAnsi="Times New Roman"/>
          <w:sz w:val="26"/>
          <w:szCs w:val="26"/>
        </w:rPr>
        <w:footnoteReference w:id="6"/>
      </w:r>
      <w:r w:rsidR="4C987173" w:rsidRPr="7AD338C7">
        <w:rPr>
          <w:rFonts w:ascii="Times New Roman" w:eastAsia="Times New Roman" w:hAnsi="Times New Roman"/>
          <w:sz w:val="26"/>
          <w:szCs w:val="26"/>
        </w:rPr>
        <w:t>. Bem por isso, e</w:t>
      </w:r>
      <w:r w:rsidR="7822407A" w:rsidRPr="7AD338C7">
        <w:rPr>
          <w:rFonts w:ascii="Times New Roman" w:eastAsia="Times New Roman" w:hAnsi="Times New Roman"/>
          <w:sz w:val="26"/>
          <w:szCs w:val="26"/>
        </w:rPr>
        <w:t xml:space="preserve">m situação semelhante, </w:t>
      </w:r>
      <w:r w:rsidR="520BE9CE" w:rsidRPr="7AD338C7">
        <w:rPr>
          <w:rFonts w:ascii="Times New Roman" w:eastAsia="Times New Roman" w:hAnsi="Times New Roman"/>
          <w:sz w:val="26"/>
          <w:szCs w:val="26"/>
        </w:rPr>
        <w:t>há</w:t>
      </w:r>
      <w:r w:rsidR="7822407A" w:rsidRPr="7AD338C7">
        <w:rPr>
          <w:rFonts w:ascii="Times New Roman" w:eastAsia="Times New Roman" w:hAnsi="Times New Roman"/>
          <w:sz w:val="26"/>
          <w:szCs w:val="26"/>
        </w:rPr>
        <w:t xml:space="preserve"> ent</w:t>
      </w:r>
      <w:r w:rsidR="41C9753F" w:rsidRPr="7AD338C7">
        <w:rPr>
          <w:rFonts w:ascii="Times New Roman" w:eastAsia="Times New Roman" w:hAnsi="Times New Roman"/>
          <w:sz w:val="26"/>
          <w:szCs w:val="26"/>
        </w:rPr>
        <w:t>e</w:t>
      </w:r>
      <w:r w:rsidR="7822407A" w:rsidRPr="7AD338C7">
        <w:rPr>
          <w:rFonts w:ascii="Times New Roman" w:eastAsia="Times New Roman" w:hAnsi="Times New Roman"/>
          <w:sz w:val="26"/>
          <w:szCs w:val="26"/>
        </w:rPr>
        <w:t>ndimento</w:t>
      </w:r>
      <w:r w:rsidR="31461789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4B51C6E2" w:rsidRPr="7AD338C7">
        <w:rPr>
          <w:rFonts w:ascii="Times New Roman" w:eastAsia="Times New Roman" w:hAnsi="Times New Roman"/>
          <w:sz w:val="26"/>
          <w:szCs w:val="26"/>
        </w:rPr>
        <w:t>jurisprudencia</w:t>
      </w:r>
      <w:r w:rsidR="1F1301FF" w:rsidRPr="7AD338C7">
        <w:rPr>
          <w:rFonts w:ascii="Times New Roman" w:eastAsia="Times New Roman" w:hAnsi="Times New Roman"/>
          <w:sz w:val="26"/>
          <w:szCs w:val="26"/>
        </w:rPr>
        <w:t>l, nos autos do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 xml:space="preserve"> processo nº 0001428-45.2011.4.03.6100</w:t>
      </w:r>
      <w:r w:rsidR="393CE548" w:rsidRPr="7AD338C7">
        <w:rPr>
          <w:rFonts w:ascii="Times New Roman" w:eastAsia="Times New Roman" w:hAnsi="Times New Roman"/>
          <w:sz w:val="26"/>
          <w:szCs w:val="26"/>
        </w:rPr>
        <w:t>,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512F89BB" w:rsidRPr="7AD338C7">
        <w:rPr>
          <w:rFonts w:ascii="Times New Roman" w:eastAsia="Times New Roman" w:hAnsi="Times New Roman"/>
          <w:sz w:val="26"/>
          <w:szCs w:val="26"/>
        </w:rPr>
        <w:t>de que</w:t>
      </w:r>
      <w:r w:rsidR="045EA746" w:rsidRPr="7AD338C7">
        <w:rPr>
          <w:rFonts w:ascii="Times New Roman" w:eastAsia="Times New Roman" w:hAnsi="Times New Roman"/>
          <w:sz w:val="26"/>
          <w:szCs w:val="26"/>
        </w:rPr>
        <w:t xml:space="preserve">, </w:t>
      </w:r>
      <w:r w:rsidR="512F89BB" w:rsidRPr="7AD338C7">
        <w:rPr>
          <w:rFonts w:ascii="Times New Roman" w:eastAsia="Times New Roman" w:hAnsi="Times New Roman"/>
          <w:sz w:val="26"/>
          <w:szCs w:val="26"/>
        </w:rPr>
        <w:t>aos O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 xml:space="preserve">ficiais de </w:t>
      </w:r>
      <w:r w:rsidR="36AD8433" w:rsidRPr="7AD338C7">
        <w:rPr>
          <w:rFonts w:ascii="Times New Roman" w:eastAsia="Times New Roman" w:hAnsi="Times New Roman"/>
          <w:sz w:val="26"/>
          <w:szCs w:val="26"/>
        </w:rPr>
        <w:t>J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 xml:space="preserve">ustiça o direito ao pagamento da indenização de transporte </w:t>
      </w:r>
      <w:r w:rsidR="128E7196" w:rsidRPr="7AD338C7">
        <w:rPr>
          <w:rFonts w:ascii="Times New Roman" w:eastAsia="Times New Roman" w:hAnsi="Times New Roman"/>
          <w:sz w:val="26"/>
          <w:szCs w:val="26"/>
        </w:rPr>
        <w:t xml:space="preserve">deve ser mantido 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>durante o período de greve</w:t>
      </w:r>
      <w:r w:rsidR="69FBC66C" w:rsidRPr="7AD338C7">
        <w:rPr>
          <w:rFonts w:ascii="Times New Roman" w:eastAsia="Times New Roman" w:hAnsi="Times New Roman"/>
          <w:sz w:val="26"/>
          <w:szCs w:val="26"/>
        </w:rPr>
        <w:t>, haja vista a compensação posterior do cumprimento dos mandados</w:t>
      </w:r>
      <w:r w:rsidR="71A82BA6" w:rsidRPr="7AD338C7">
        <w:rPr>
          <w:rFonts w:ascii="Times New Roman" w:eastAsia="Times New Roman" w:hAnsi="Times New Roman"/>
          <w:sz w:val="26"/>
          <w:szCs w:val="26"/>
        </w:rPr>
        <w:t>:</w:t>
      </w:r>
    </w:p>
    <w:p w14:paraId="25D19DAD" w14:textId="69D4CF32" w:rsidR="00161914" w:rsidRPr="00C828E1" w:rsidRDefault="00161914" w:rsidP="7AD338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</w:p>
    <w:p w14:paraId="19BA6274" w14:textId="06C9B9D7" w:rsidR="00161914" w:rsidRPr="00C828E1" w:rsidRDefault="2455B399" w:rsidP="7AD338C7">
      <w:pPr>
        <w:widowControl w:val="0"/>
        <w:spacing w:after="0" w:line="240" w:lineRule="auto"/>
        <w:ind w:left="1701"/>
        <w:jc w:val="both"/>
      </w:pPr>
      <w:r w:rsidRPr="7AD338C7">
        <w:rPr>
          <w:rFonts w:ascii="Times New Roman" w:eastAsia="Times New Roman" w:hAnsi="Times New Roman"/>
          <w:sz w:val="20"/>
          <w:szCs w:val="20"/>
        </w:rPr>
        <w:t>SERVIDOR PÚBLICO. GREVE. OFICIAL DE JUSTIÇA AVALIADOR FEDERAL. COMPENSAÇÃO DOS DIAS PARADOS. INDENIZAÇÃO DE TRANSPORTE. PRINCÍPIO DA PROPORCIONALIDADE. VEDAÇÃO AO ENRIQUECIMENTO SEM CAUSA DA UNIÃO</w:t>
      </w:r>
      <w:r w:rsidRPr="7AD338C7">
        <w:rPr>
          <w:rFonts w:ascii="Times New Roman" w:eastAsia="Times New Roman" w:hAnsi="Times New Roman"/>
        </w:rPr>
        <w:t>.</w:t>
      </w:r>
    </w:p>
    <w:p w14:paraId="05FF72DB" w14:textId="5601635E" w:rsidR="00161914" w:rsidRPr="00C828E1" w:rsidRDefault="2455B399" w:rsidP="7AD338C7">
      <w:pPr>
        <w:widowControl w:val="0"/>
        <w:spacing w:after="0" w:line="240" w:lineRule="auto"/>
        <w:ind w:left="1701"/>
        <w:jc w:val="both"/>
      </w:pPr>
      <w:r w:rsidRPr="7AD338C7">
        <w:rPr>
          <w:rFonts w:ascii="Times New Roman" w:eastAsia="Times New Roman" w:hAnsi="Times New Roman"/>
        </w:rPr>
        <w:t>- Em face do disposto no artigo 14 da Lei n. 13.105/2015, aplica-se a esse processo o CPC/73;</w:t>
      </w:r>
    </w:p>
    <w:p w14:paraId="681760AB" w14:textId="4B17528F" w:rsidR="00161914" w:rsidRPr="00C828E1" w:rsidRDefault="2455B399" w:rsidP="7AD338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- Não se confundem as faltas decorrentes do movimento grevista, com simples faltas injustificadas. No entanto, por força da lei que ora rege a greve no serviço público, não há direito subjetivo ao pagamento dos dias de paralisação. Não obstante, havendo acordo de compensação, será devida a remuneração dos dias parados. Precedentes do STF;</w:t>
      </w:r>
    </w:p>
    <w:p w14:paraId="39470290" w14:textId="7A725FF0" w:rsidR="00161914" w:rsidRPr="00C828E1" w:rsidRDefault="2455B399" w:rsidP="7AD338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  <w:r w:rsidRPr="7AD338C7">
        <w:rPr>
          <w:rFonts w:ascii="Times New Roman" w:eastAsia="Times New Roman" w:hAnsi="Times New Roman"/>
        </w:rPr>
        <w:t>- Na hipótese ora em análise, foram baixadas duas Portarias pelo Tribunal Regional do Trabalho da 2ª Região (Portaria GP 2/2006, posteriormente substituída pela Portaria GP 40/2006), que autorizaram a compensação pelos servidores dos dias de paralisação, que se deu, no caso dos oficiais de justiça, com o aumento proporcional no número de mandados;</w:t>
      </w:r>
    </w:p>
    <w:p w14:paraId="6E40AE7F" w14:textId="71194A3D" w:rsidR="00161914" w:rsidRPr="00C828E1" w:rsidRDefault="2455B399" w:rsidP="7AD338C7">
      <w:pPr>
        <w:widowControl w:val="0"/>
        <w:spacing w:after="0" w:line="240" w:lineRule="auto"/>
        <w:ind w:left="1701"/>
        <w:jc w:val="both"/>
      </w:pPr>
      <w:r w:rsidRPr="7AD338C7">
        <w:rPr>
          <w:rFonts w:ascii="Times New Roman" w:eastAsia="Times New Roman" w:hAnsi="Times New Roman"/>
          <w:b/>
          <w:bCs/>
        </w:rPr>
        <w:t>- O pagamento da indenização de transporte é devido, por força dos princípios da razoabilidade e da vedação ao enriquecimento sem causa da Administração</w:t>
      </w:r>
      <w:r w:rsidRPr="7AD338C7">
        <w:rPr>
          <w:rFonts w:ascii="Times New Roman" w:eastAsia="Times New Roman" w:hAnsi="Times New Roman"/>
        </w:rPr>
        <w:t xml:space="preserve">, </w:t>
      </w:r>
      <w:r w:rsidRPr="7AD338C7">
        <w:rPr>
          <w:rFonts w:ascii="Times New Roman" w:eastAsia="Times New Roman" w:hAnsi="Times New Roman"/>
          <w:b/>
          <w:bCs/>
        </w:rPr>
        <w:t>haja vista que foram executados todos os mandados referentes aos dias de paralisação e, consequentemente, houve o aumento da despesa com o meio de transporte por parte dos substituídos, justamente na proporção do que teriam gasto, caso trabalhassem no período da greve</w:t>
      </w:r>
      <w:r w:rsidRPr="7AD338C7">
        <w:rPr>
          <w:rFonts w:ascii="Times New Roman" w:eastAsia="Times New Roman" w:hAnsi="Times New Roman"/>
        </w:rPr>
        <w:t>;</w:t>
      </w:r>
    </w:p>
    <w:p w14:paraId="18FDEB60" w14:textId="2D4CD544" w:rsidR="00161914" w:rsidRPr="00C828E1" w:rsidRDefault="2455B399" w:rsidP="7AD338C7">
      <w:pPr>
        <w:widowControl w:val="0"/>
        <w:spacing w:after="0" w:line="240" w:lineRule="auto"/>
        <w:ind w:left="1701"/>
        <w:jc w:val="both"/>
      </w:pPr>
      <w:r w:rsidRPr="7AD338C7">
        <w:rPr>
          <w:rFonts w:ascii="Times New Roman" w:eastAsia="Times New Roman" w:hAnsi="Times New Roman"/>
        </w:rPr>
        <w:t>- Apelação provida.</w:t>
      </w:r>
      <w:r w:rsidR="4CE5E609" w:rsidRPr="7AD338C7">
        <w:rPr>
          <w:rFonts w:ascii="Times New Roman" w:eastAsia="Times New Roman" w:hAnsi="Times New Roman"/>
        </w:rPr>
        <w:t xml:space="preserve"> </w:t>
      </w:r>
      <w:r w:rsidRPr="7AD338C7">
        <w:rPr>
          <w:rFonts w:ascii="Times New Roman" w:eastAsia="Times New Roman" w:hAnsi="Times New Roman"/>
        </w:rPr>
        <w:t>(TRF-3 – AC: 0001428-45.2011.4.03.6100 SP, Relatora: N</w:t>
      </w:r>
      <w:r w:rsidR="7DB72E2E" w:rsidRPr="7AD338C7">
        <w:rPr>
          <w:rFonts w:ascii="Times New Roman" w:eastAsia="Times New Roman" w:hAnsi="Times New Roman"/>
        </w:rPr>
        <w:t>oemi</w:t>
      </w:r>
      <w:r w:rsidRPr="7AD338C7">
        <w:rPr>
          <w:rFonts w:ascii="Times New Roman" w:eastAsia="Times New Roman" w:hAnsi="Times New Roman"/>
        </w:rPr>
        <w:t xml:space="preserve"> M</w:t>
      </w:r>
      <w:r w:rsidR="0DFC5593" w:rsidRPr="7AD338C7">
        <w:rPr>
          <w:rFonts w:ascii="Times New Roman" w:eastAsia="Times New Roman" w:hAnsi="Times New Roman"/>
        </w:rPr>
        <w:t>artins</w:t>
      </w:r>
      <w:r w:rsidRPr="7AD338C7">
        <w:rPr>
          <w:rFonts w:ascii="Times New Roman" w:eastAsia="Times New Roman" w:hAnsi="Times New Roman"/>
        </w:rPr>
        <w:t xml:space="preserve">, Data de Julgamento: 13/12/2016, </w:t>
      </w:r>
      <w:r w:rsidRPr="7AD338C7">
        <w:rPr>
          <w:rFonts w:ascii="Times New Roman" w:eastAsia="Times New Roman" w:hAnsi="Times New Roman"/>
          <w:sz w:val="20"/>
          <w:szCs w:val="20"/>
        </w:rPr>
        <w:t>DÉCIMA PRIMEIRA TURMA</w:t>
      </w:r>
      <w:r w:rsidRPr="7AD338C7">
        <w:rPr>
          <w:rFonts w:ascii="Times New Roman" w:eastAsia="Times New Roman" w:hAnsi="Times New Roman"/>
        </w:rPr>
        <w:t>, Data de Publicação: e-DJF3 Judicial 1 DATA: 23/01/2017)</w:t>
      </w:r>
      <w:r w:rsidR="5B5E41E3" w:rsidRPr="7AD338C7">
        <w:rPr>
          <w:rFonts w:ascii="Times New Roman" w:eastAsia="Times New Roman" w:hAnsi="Times New Roman"/>
        </w:rPr>
        <w:t xml:space="preserve"> (grifou-se)</w:t>
      </w:r>
    </w:p>
    <w:p w14:paraId="5EF2AD38" w14:textId="6A111C8A" w:rsidR="00161914" w:rsidRPr="00C828E1" w:rsidRDefault="00161914" w:rsidP="7AD338C7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/>
        </w:rPr>
      </w:pPr>
    </w:p>
    <w:p w14:paraId="555642D3" w14:textId="0C37C83E" w:rsidR="00161914" w:rsidRPr="00C828E1" w:rsidRDefault="5B5E41E3" w:rsidP="7AD338C7">
      <w:pPr>
        <w:widowControl w:val="0"/>
        <w:spacing w:after="0" w:line="240" w:lineRule="auto"/>
        <w:ind w:firstLine="1701"/>
        <w:jc w:val="both"/>
      </w:pPr>
      <w:r w:rsidRPr="7AD338C7">
        <w:rPr>
          <w:rFonts w:ascii="Times New Roman" w:eastAsia="Times New Roman" w:hAnsi="Times New Roman"/>
          <w:sz w:val="26"/>
          <w:szCs w:val="26"/>
        </w:rPr>
        <w:t>Portanto,</w:t>
      </w:r>
      <w:r w:rsidR="271A58F9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="120C3FE1" w:rsidRPr="7AD338C7">
        <w:rPr>
          <w:rFonts w:ascii="Times New Roman" w:eastAsia="Times New Roman" w:hAnsi="Times New Roman"/>
          <w:sz w:val="26"/>
          <w:szCs w:val="26"/>
        </w:rPr>
        <w:t xml:space="preserve">além do cumprimento daquelas medidas consideradas urgentes, 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>a</w:t>
      </w:r>
      <w:r w:rsidR="00774640" w:rsidRPr="7AD338C7">
        <w:rPr>
          <w:rFonts w:ascii="Times New Roman" w:eastAsia="Times New Roman" w:hAnsi="Times New Roman"/>
          <w:sz w:val="26"/>
          <w:szCs w:val="26"/>
        </w:rPr>
        <w:t>s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 xml:space="preserve"> diligências a cargo dos substituídos </w:t>
      </w:r>
      <w:r w:rsidR="3AF874EA" w:rsidRPr="7AD338C7">
        <w:rPr>
          <w:rFonts w:ascii="Times New Roman" w:eastAsia="Times New Roman" w:hAnsi="Times New Roman"/>
          <w:sz w:val="26"/>
          <w:szCs w:val="26"/>
        </w:rPr>
        <w:t xml:space="preserve">serão 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 xml:space="preserve">inevitavelmente cumpridas </w:t>
      </w:r>
      <w:r w:rsidR="4AD5A616" w:rsidRPr="7AD338C7">
        <w:rPr>
          <w:rFonts w:ascii="Times New Roman" w:eastAsia="Times New Roman" w:hAnsi="Times New Roman"/>
          <w:sz w:val="26"/>
          <w:szCs w:val="26"/>
        </w:rPr>
        <w:t>posteriormente</w:t>
      </w:r>
      <w:r w:rsidR="22411473" w:rsidRPr="7AD338C7">
        <w:rPr>
          <w:rFonts w:ascii="Times New Roman" w:eastAsia="Times New Roman" w:hAnsi="Times New Roman"/>
          <w:sz w:val="26"/>
          <w:szCs w:val="26"/>
        </w:rPr>
        <w:t>,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 xml:space="preserve"> razão pela qual o pagamento da verba durante a suspensão</w:t>
      </w:r>
      <w:r w:rsidR="12CB7A63" w:rsidRPr="7AD338C7">
        <w:rPr>
          <w:rFonts w:ascii="Times New Roman" w:eastAsia="Times New Roman" w:hAnsi="Times New Roman"/>
          <w:sz w:val="26"/>
          <w:szCs w:val="26"/>
        </w:rPr>
        <w:t xml:space="preserve"> parcial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 xml:space="preserve"> das atividades não é benesse administrativa, mas sim a correta indenização </w:t>
      </w:r>
      <w:r w:rsidR="4AD096DE" w:rsidRPr="7AD338C7">
        <w:rPr>
          <w:rFonts w:ascii="Times New Roman" w:eastAsia="Times New Roman" w:hAnsi="Times New Roman"/>
          <w:sz w:val="26"/>
          <w:szCs w:val="26"/>
        </w:rPr>
        <w:t xml:space="preserve">também 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 xml:space="preserve">pelos gastos acumulados que esses servidores </w:t>
      </w:r>
      <w:r w:rsidR="3AA15CB0" w:rsidRPr="7AD338C7">
        <w:rPr>
          <w:rFonts w:ascii="Times New Roman" w:eastAsia="Times New Roman" w:hAnsi="Times New Roman"/>
          <w:sz w:val="26"/>
          <w:szCs w:val="26"/>
        </w:rPr>
        <w:t>terão</w:t>
      </w:r>
      <w:r w:rsidR="55779C82" w:rsidRPr="7AD338C7">
        <w:rPr>
          <w:rFonts w:ascii="Times New Roman" w:eastAsia="Times New Roman" w:hAnsi="Times New Roman"/>
          <w:sz w:val="26"/>
          <w:szCs w:val="26"/>
        </w:rPr>
        <w:t>, conforme demonstrado.</w:t>
      </w:r>
    </w:p>
    <w:p w14:paraId="2F0FB635" w14:textId="07B5DDD3" w:rsidR="00161914" w:rsidRPr="00C828E1" w:rsidRDefault="00161914" w:rsidP="7AD338C7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94A4645" w14:textId="30DA58E2" w:rsidR="00C828E1" w:rsidRDefault="00C828E1" w:rsidP="341D24A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341D24AC">
        <w:rPr>
          <w:rFonts w:ascii="Times New Roman" w:hAnsi="Times New Roman"/>
          <w:b/>
          <w:bCs/>
          <w:sz w:val="26"/>
          <w:szCs w:val="26"/>
        </w:rPr>
        <w:t xml:space="preserve">3. </w:t>
      </w:r>
      <w:r w:rsidR="003A79E8" w:rsidRPr="341D24AC">
        <w:rPr>
          <w:rFonts w:ascii="Times New Roman" w:hAnsi="Times New Roman"/>
          <w:b/>
          <w:bCs/>
          <w:sz w:val="26"/>
          <w:szCs w:val="26"/>
          <w:u w:val="single"/>
        </w:rPr>
        <w:t>REQUERIMENTO</w:t>
      </w:r>
    </w:p>
    <w:p w14:paraId="2F0FB637" w14:textId="77777777" w:rsidR="0061326D" w:rsidRPr="00C828E1" w:rsidRDefault="0061326D" w:rsidP="00C828E1">
      <w:pPr>
        <w:widowControl w:val="0"/>
        <w:spacing w:after="0" w:line="240" w:lineRule="auto"/>
        <w:ind w:left="1701"/>
        <w:jc w:val="both"/>
        <w:rPr>
          <w:rFonts w:ascii="Times New Roman" w:hAnsi="Times New Roman"/>
          <w:sz w:val="26"/>
          <w:szCs w:val="26"/>
        </w:rPr>
      </w:pPr>
    </w:p>
    <w:p w14:paraId="4A64BF18" w14:textId="42CE800F" w:rsidR="00C828E1" w:rsidRPr="00C828E1" w:rsidRDefault="15680023" w:rsidP="7AD338C7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  <w:r w:rsidRPr="7AD338C7">
        <w:rPr>
          <w:rFonts w:ascii="Times New Roman" w:eastAsia="Times New Roman" w:hAnsi="Times New Roman"/>
          <w:b/>
          <w:bCs/>
          <w:sz w:val="26"/>
          <w:szCs w:val="26"/>
        </w:rPr>
        <w:t>Ante o exposto</w:t>
      </w:r>
      <w:r w:rsidRPr="7AD338C7">
        <w:rPr>
          <w:rFonts w:ascii="Times New Roman" w:eastAsia="Times New Roman" w:hAnsi="Times New Roman"/>
          <w:sz w:val="26"/>
          <w:szCs w:val="26"/>
        </w:rPr>
        <w:t>, em favor dos servidores que se encontram na situação fática relatada,</w:t>
      </w:r>
      <w:r w:rsidR="5C140CA0" w:rsidRPr="7AD338C7">
        <w:rPr>
          <w:rFonts w:ascii="Times New Roman" w:eastAsia="Times New Roman" w:hAnsi="Times New Roman"/>
          <w:sz w:val="26"/>
          <w:szCs w:val="26"/>
        </w:rPr>
        <w:t xml:space="preserve"> inclusive para aqueles afastados por constarem no grupo de risco, 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requer </w:t>
      </w:r>
      <w:r w:rsidR="00DA350D">
        <w:rPr>
          <w:rFonts w:ascii="Times New Roman" w:eastAsia="Times New Roman" w:hAnsi="Times New Roman"/>
          <w:sz w:val="26"/>
          <w:szCs w:val="26"/>
        </w:rPr>
        <w:t>a manutenção d</w:t>
      </w:r>
      <w:r w:rsidRPr="7AD338C7">
        <w:rPr>
          <w:rFonts w:ascii="Times New Roman" w:eastAsia="Times New Roman" w:hAnsi="Times New Roman"/>
          <w:sz w:val="26"/>
          <w:szCs w:val="26"/>
        </w:rPr>
        <w:t xml:space="preserve">o pagamento integral da indenização de transporte </w:t>
      </w:r>
      <w:r w:rsidRPr="7AD338C7">
        <w:rPr>
          <w:rFonts w:ascii="Times New Roman" w:eastAsia="Times New Roman" w:hAnsi="Times New Roman"/>
          <w:sz w:val="26"/>
          <w:szCs w:val="26"/>
        </w:rPr>
        <w:lastRenderedPageBreak/>
        <w:t>durante</w:t>
      </w:r>
      <w:r w:rsidR="6D7B02D5" w:rsidRPr="7AD338C7">
        <w:rPr>
          <w:rFonts w:ascii="Times New Roman" w:eastAsia="Times New Roman" w:hAnsi="Times New Roman"/>
          <w:sz w:val="26"/>
          <w:szCs w:val="26"/>
        </w:rPr>
        <w:t xml:space="preserve"> as medidas temporárias de prevenção ao contágio pelo COVID-19</w:t>
      </w:r>
      <w:r w:rsidRPr="7AD338C7">
        <w:rPr>
          <w:rFonts w:ascii="Times New Roman" w:eastAsia="Times New Roman" w:hAnsi="Times New Roman"/>
          <w:sz w:val="26"/>
          <w:szCs w:val="26"/>
        </w:rPr>
        <w:t>,</w:t>
      </w:r>
      <w:r w:rsidR="1FA056A3" w:rsidRPr="7AD338C7">
        <w:rPr>
          <w:rFonts w:ascii="Times New Roman" w:eastAsia="Times New Roman" w:hAnsi="Times New Roman"/>
          <w:sz w:val="26"/>
          <w:szCs w:val="26"/>
        </w:rPr>
        <w:t xml:space="preserve"> </w:t>
      </w:r>
      <w:r w:rsidRPr="7AD338C7">
        <w:rPr>
          <w:rFonts w:ascii="Times New Roman" w:eastAsia="Times New Roman" w:hAnsi="Times New Roman"/>
          <w:sz w:val="26"/>
          <w:szCs w:val="26"/>
        </w:rPr>
        <w:t>bem como o ressarcimento de valores eventual</w:t>
      </w:r>
      <w:r w:rsidR="3800A337" w:rsidRPr="7AD338C7">
        <w:rPr>
          <w:rFonts w:ascii="Times New Roman" w:eastAsia="Times New Roman" w:hAnsi="Times New Roman"/>
          <w:sz w:val="26"/>
          <w:szCs w:val="26"/>
        </w:rPr>
        <w:t>mente já descontados</w:t>
      </w:r>
      <w:r w:rsidR="29ACE1DF" w:rsidRPr="7AD338C7">
        <w:rPr>
          <w:rFonts w:ascii="Times New Roman" w:eastAsia="Times New Roman" w:hAnsi="Times New Roman"/>
          <w:sz w:val="26"/>
          <w:szCs w:val="26"/>
        </w:rPr>
        <w:t>.</w:t>
      </w:r>
    </w:p>
    <w:p w14:paraId="2151E2D2" w14:textId="579C057B" w:rsidR="00C828E1" w:rsidRPr="00C828E1" w:rsidRDefault="00C828E1" w:rsidP="7AD338C7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2F0FB643" w14:textId="46B4A968" w:rsidR="00C828E1" w:rsidRPr="00C828E1" w:rsidRDefault="00C828E1" w:rsidP="7AD338C7">
      <w:pPr>
        <w:widowControl w:val="0"/>
        <w:spacing w:after="0" w:line="240" w:lineRule="auto"/>
        <w:ind w:firstLine="1701"/>
        <w:jc w:val="both"/>
        <w:rPr>
          <w:rFonts w:ascii="Times New Roman" w:eastAsia="Times New Roman" w:hAnsi="Times New Roman"/>
          <w:sz w:val="26"/>
          <w:szCs w:val="26"/>
        </w:rPr>
      </w:pPr>
    </w:p>
    <w:p w14:paraId="2F0FB644" w14:textId="2DD09F30" w:rsidR="00EB7919" w:rsidRPr="00C828E1" w:rsidRDefault="29ACE1DF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  <w:r w:rsidRPr="7AD338C7">
        <w:rPr>
          <w:rFonts w:ascii="Times New Roman" w:hAnsi="Times New Roman"/>
          <w:sz w:val="26"/>
          <w:szCs w:val="26"/>
        </w:rPr>
        <w:t xml:space="preserve">Rio de Janeiro, </w:t>
      </w:r>
      <w:r w:rsidR="00EB7919" w:rsidRPr="7AD338C7">
        <w:rPr>
          <w:rFonts w:ascii="Times New Roman" w:hAnsi="Times New Roman"/>
          <w:sz w:val="26"/>
          <w:szCs w:val="26"/>
        </w:rPr>
        <w:t>[</w:t>
      </w:r>
      <w:r w:rsidR="00EB7919" w:rsidRPr="7AD338C7">
        <w:rPr>
          <w:rFonts w:ascii="Times New Roman" w:hAnsi="Times New Roman"/>
          <w:sz w:val="26"/>
          <w:szCs w:val="26"/>
          <w:highlight w:val="yellow"/>
        </w:rPr>
        <w:t>data</w:t>
      </w:r>
      <w:r w:rsidR="00EB7919" w:rsidRPr="7AD338C7">
        <w:rPr>
          <w:rFonts w:ascii="Times New Roman" w:hAnsi="Times New Roman"/>
          <w:sz w:val="26"/>
          <w:szCs w:val="26"/>
        </w:rPr>
        <w:t>]</w:t>
      </w:r>
      <w:r w:rsidR="6608BB33" w:rsidRPr="7AD338C7">
        <w:rPr>
          <w:rFonts w:ascii="Times New Roman" w:hAnsi="Times New Roman"/>
          <w:sz w:val="26"/>
          <w:szCs w:val="26"/>
        </w:rPr>
        <w:t xml:space="preserve"> de 2020.</w:t>
      </w:r>
    </w:p>
    <w:p w14:paraId="2F0FB645" w14:textId="77777777" w:rsidR="007A1EAB" w:rsidRDefault="007A1EAB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2F0FB646" w14:textId="77777777" w:rsidR="00161914" w:rsidRDefault="00161914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2F0FB647" w14:textId="77777777" w:rsidR="00161914" w:rsidRPr="00C828E1" w:rsidRDefault="00161914" w:rsidP="00C828E1">
      <w:pPr>
        <w:widowControl w:val="0"/>
        <w:spacing w:after="0" w:line="240" w:lineRule="auto"/>
        <w:ind w:firstLine="1701"/>
        <w:jc w:val="both"/>
        <w:rPr>
          <w:rFonts w:ascii="Times New Roman" w:hAnsi="Times New Roman"/>
          <w:sz w:val="26"/>
          <w:szCs w:val="26"/>
        </w:rPr>
      </w:pPr>
    </w:p>
    <w:p w14:paraId="39E7DF69" w14:textId="73471449" w:rsidR="48A2586A" w:rsidRDefault="48A2586A" w:rsidP="7AD338C7">
      <w:pPr>
        <w:spacing w:after="0" w:line="240" w:lineRule="auto"/>
        <w:ind w:firstLine="1701"/>
        <w:jc w:val="both"/>
      </w:pPr>
      <w:r w:rsidRPr="7AD338C7">
        <w:rPr>
          <w:rFonts w:ascii="Times New Roman" w:hAnsi="Times New Roman"/>
          <w:b/>
          <w:bCs/>
          <w:sz w:val="26"/>
          <w:szCs w:val="26"/>
        </w:rPr>
        <w:t>Valter Nogueira Alves</w:t>
      </w:r>
    </w:p>
    <w:p w14:paraId="6DDA5BDC" w14:textId="2C3A87C7" w:rsidR="48A2586A" w:rsidRDefault="48A2586A" w:rsidP="7AD338C7">
      <w:pPr>
        <w:spacing w:after="0" w:line="240" w:lineRule="auto"/>
        <w:ind w:firstLine="1701"/>
        <w:jc w:val="both"/>
      </w:pPr>
      <w:r w:rsidRPr="7AD338C7">
        <w:rPr>
          <w:rFonts w:ascii="Times New Roman" w:hAnsi="Times New Roman"/>
          <w:sz w:val="26"/>
          <w:szCs w:val="26"/>
        </w:rPr>
        <w:t>Presidente do Sisejufe</w:t>
      </w:r>
    </w:p>
    <w:sectPr w:rsidR="48A2586A" w:rsidSect="00384013">
      <w:headerReference w:type="default" r:id="rId11"/>
      <w:footerReference w:type="default" r:id="rId12"/>
      <w:pgSz w:w="11906" w:h="16838" w:code="9"/>
      <w:pgMar w:top="2552" w:right="1134" w:bottom="1134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38C1" w14:textId="77777777" w:rsidR="007317CC" w:rsidRDefault="007317CC" w:rsidP="005F0A06">
      <w:pPr>
        <w:spacing w:after="0" w:line="240" w:lineRule="auto"/>
      </w:pPr>
      <w:r>
        <w:separator/>
      </w:r>
    </w:p>
  </w:endnote>
  <w:endnote w:type="continuationSeparator" w:id="0">
    <w:p w14:paraId="2366E624" w14:textId="77777777" w:rsidR="007317CC" w:rsidRDefault="007317CC" w:rsidP="005F0A06">
      <w:pPr>
        <w:spacing w:after="0" w:line="240" w:lineRule="auto"/>
      </w:pPr>
      <w:r>
        <w:continuationSeparator/>
      </w:r>
    </w:p>
  </w:endnote>
  <w:endnote w:type="continuationNotice" w:id="1">
    <w:p w14:paraId="01D6F97B" w14:textId="77777777" w:rsidR="007317CC" w:rsidRDefault="007317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B651" w14:textId="77777777" w:rsidR="005F0A06" w:rsidRPr="005F0A06" w:rsidRDefault="005F0A06">
    <w:pPr>
      <w:pStyle w:val="Rodap"/>
      <w:jc w:val="right"/>
      <w:rPr>
        <w:sz w:val="2"/>
      </w:rPr>
    </w:pPr>
  </w:p>
  <w:p w14:paraId="2F0FB652" w14:textId="022CE5F1" w:rsidR="005F0A06" w:rsidRPr="007A1EAB" w:rsidRDefault="005F0A06">
    <w:pPr>
      <w:pStyle w:val="Rodap"/>
      <w:jc w:val="right"/>
      <w:rPr>
        <w:rFonts w:ascii="Arial" w:hAnsi="Arial" w:cs="Arial"/>
        <w:sz w:val="20"/>
        <w:szCs w:val="20"/>
      </w:rPr>
    </w:pP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PAGE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DC7791">
      <w:rPr>
        <w:rFonts w:ascii="Arial" w:hAnsi="Arial" w:cs="Arial"/>
        <w:bCs/>
        <w:noProof/>
        <w:sz w:val="20"/>
        <w:szCs w:val="20"/>
      </w:rPr>
      <w:t>2</w:t>
    </w:r>
    <w:r w:rsidRPr="007A1EAB">
      <w:rPr>
        <w:rFonts w:ascii="Arial" w:hAnsi="Arial" w:cs="Arial"/>
        <w:bCs/>
        <w:sz w:val="20"/>
        <w:szCs w:val="20"/>
      </w:rPr>
      <w:fldChar w:fldCharType="end"/>
    </w:r>
    <w:r w:rsidRPr="007A1EAB">
      <w:rPr>
        <w:rFonts w:ascii="Arial" w:hAnsi="Arial" w:cs="Arial"/>
        <w:sz w:val="20"/>
        <w:szCs w:val="20"/>
      </w:rPr>
      <w:t xml:space="preserve"> de </w:t>
    </w:r>
    <w:r w:rsidRPr="007A1EAB">
      <w:rPr>
        <w:rFonts w:ascii="Arial" w:hAnsi="Arial" w:cs="Arial"/>
        <w:bCs/>
        <w:sz w:val="20"/>
        <w:szCs w:val="20"/>
      </w:rPr>
      <w:fldChar w:fldCharType="begin"/>
    </w:r>
    <w:r w:rsidRPr="007A1EAB">
      <w:rPr>
        <w:rFonts w:ascii="Arial" w:hAnsi="Arial" w:cs="Arial"/>
        <w:bCs/>
        <w:sz w:val="20"/>
        <w:szCs w:val="20"/>
      </w:rPr>
      <w:instrText>NUMPAGES</w:instrText>
    </w:r>
    <w:r w:rsidRPr="007A1EAB">
      <w:rPr>
        <w:rFonts w:ascii="Arial" w:hAnsi="Arial" w:cs="Arial"/>
        <w:bCs/>
        <w:sz w:val="20"/>
        <w:szCs w:val="20"/>
      </w:rPr>
      <w:fldChar w:fldCharType="separate"/>
    </w:r>
    <w:r w:rsidR="00DC7791">
      <w:rPr>
        <w:rFonts w:ascii="Arial" w:hAnsi="Arial" w:cs="Arial"/>
        <w:bCs/>
        <w:noProof/>
        <w:sz w:val="20"/>
        <w:szCs w:val="20"/>
      </w:rPr>
      <w:t>2</w:t>
    </w:r>
    <w:r w:rsidRPr="007A1EAB">
      <w:rPr>
        <w:rFonts w:ascii="Arial" w:hAnsi="Arial" w:cs="Arial"/>
        <w:bCs/>
        <w:sz w:val="20"/>
        <w:szCs w:val="20"/>
      </w:rPr>
      <w:fldChar w:fldCharType="end"/>
    </w:r>
  </w:p>
  <w:p w14:paraId="2F0FB653" w14:textId="77777777" w:rsidR="005F0A06" w:rsidRDefault="005F0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E2935" w14:textId="77777777" w:rsidR="007317CC" w:rsidRDefault="007317CC" w:rsidP="005F0A06">
      <w:pPr>
        <w:spacing w:after="0" w:line="240" w:lineRule="auto"/>
      </w:pPr>
      <w:r>
        <w:separator/>
      </w:r>
    </w:p>
  </w:footnote>
  <w:footnote w:type="continuationSeparator" w:id="0">
    <w:p w14:paraId="14062FDD" w14:textId="77777777" w:rsidR="007317CC" w:rsidRDefault="007317CC" w:rsidP="005F0A06">
      <w:pPr>
        <w:spacing w:after="0" w:line="240" w:lineRule="auto"/>
      </w:pPr>
      <w:r>
        <w:continuationSeparator/>
      </w:r>
    </w:p>
  </w:footnote>
  <w:footnote w:type="continuationNotice" w:id="1">
    <w:p w14:paraId="215A6A69" w14:textId="77777777" w:rsidR="007317CC" w:rsidRDefault="007317CC">
      <w:pPr>
        <w:spacing w:after="0" w:line="240" w:lineRule="auto"/>
      </w:pPr>
    </w:p>
  </w:footnote>
  <w:footnote w:id="2">
    <w:p w14:paraId="5CDB4E5A" w14:textId="2731E865" w:rsidR="341D24AC" w:rsidRDefault="341D24AC" w:rsidP="00B907EE">
      <w:pPr>
        <w:spacing w:after="0" w:line="240" w:lineRule="auto"/>
      </w:pPr>
      <w:r w:rsidRPr="341D24AC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="7AD338C7" w:rsidRPr="341D24AC">
        <w:rPr>
          <w:rFonts w:ascii="Arial" w:eastAsia="Arial" w:hAnsi="Arial" w:cs="Arial"/>
          <w:sz w:val="18"/>
          <w:szCs w:val="18"/>
        </w:rPr>
        <w:t xml:space="preserve"> A possibilidade de proteção coletiva dos direitos e interesses de parte da categoria representada pela entidade de classe é afirmada na Súmula 630 do Supremo Tribunal Federal: “A entidade de classe tem legitimação para o mandado de segurança ainda quando a pretensão veiculada interesse apenas a uma parte da respectiva categoria.”</w:t>
      </w:r>
    </w:p>
  </w:footnote>
  <w:footnote w:id="3">
    <w:p w14:paraId="0D0A5A52" w14:textId="0055B0CC" w:rsidR="341D24AC" w:rsidRDefault="341D24AC" w:rsidP="00B907EE">
      <w:pPr>
        <w:spacing w:after="0" w:line="240" w:lineRule="auto"/>
        <w:jc w:val="both"/>
      </w:pPr>
      <w:r w:rsidRPr="341D24AC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="7AD338C7" w:rsidRPr="341D24AC">
        <w:rPr>
          <w:rFonts w:ascii="Arial" w:eastAsia="Arial" w:hAnsi="Arial" w:cs="Arial"/>
          <w:sz w:val="18"/>
          <w:szCs w:val="18"/>
        </w:rPr>
        <w:t xml:space="preserve"> Em atenção ao artigo 81, parágrafo único, III, da Lei 8.078, de 1990, está-se diante de direitos individuais homogêneos, quando um direito eminentemente individual foi erigido à categoria de interesses metaindividuais meramente para fins de tutela coletiva. A </w:t>
      </w:r>
      <w:proofErr w:type="spellStart"/>
      <w:r w:rsidR="7AD338C7" w:rsidRPr="341D24AC">
        <w:rPr>
          <w:rFonts w:ascii="Arial" w:eastAsia="Arial" w:hAnsi="Arial" w:cs="Arial"/>
          <w:sz w:val="18"/>
          <w:szCs w:val="18"/>
        </w:rPr>
        <w:t>transindividualidade</w:t>
      </w:r>
      <w:proofErr w:type="spellEnd"/>
      <w:r w:rsidR="7AD338C7" w:rsidRPr="341D24AC">
        <w:rPr>
          <w:rFonts w:ascii="Arial" w:eastAsia="Arial" w:hAnsi="Arial" w:cs="Arial"/>
          <w:sz w:val="18"/>
          <w:szCs w:val="18"/>
        </w:rPr>
        <w:t xml:space="preserve"> do direito individual homogêneo é legal ou artificial. Pode-se dizer “acidentalmente coletivos” os direitos individuais homogêneos, porquanto os sujeitos são perfeitamente identificados ou identificáveis e a união entre aqueles coletivamente tutelados decorrerá de uma situação fática de origem comum a todos. Pedro </w:t>
      </w:r>
      <w:proofErr w:type="spellStart"/>
      <w:r w:rsidR="7AD338C7" w:rsidRPr="341D24AC">
        <w:rPr>
          <w:rFonts w:ascii="Arial" w:eastAsia="Arial" w:hAnsi="Arial" w:cs="Arial"/>
          <w:sz w:val="18"/>
          <w:szCs w:val="18"/>
        </w:rPr>
        <w:t>Lenza</w:t>
      </w:r>
      <w:proofErr w:type="spellEnd"/>
      <w:r w:rsidR="7AD338C7" w:rsidRPr="341D24AC">
        <w:rPr>
          <w:rFonts w:ascii="Arial" w:eastAsia="Arial" w:hAnsi="Arial" w:cs="Arial"/>
          <w:sz w:val="18"/>
          <w:szCs w:val="18"/>
        </w:rPr>
        <w:t xml:space="preserve"> (Teoria Geral da Ação Civil Pública. São Paulo, RT, 2003, p. 71) entende que os interesses individuais homogêneos “caracterizam-se por sua divisibilidade plena, na medida em que, além de serem os sujeitos determinados, não existe, por regra, qualquer vínculo jurídico ou relação jurídica-base ligando-os”; ao passo que Ada Pellegrini </w:t>
      </w:r>
      <w:proofErr w:type="spellStart"/>
      <w:r w:rsidR="7AD338C7" w:rsidRPr="341D24AC">
        <w:rPr>
          <w:rFonts w:ascii="Arial" w:eastAsia="Arial" w:hAnsi="Arial" w:cs="Arial"/>
          <w:sz w:val="18"/>
          <w:szCs w:val="18"/>
        </w:rPr>
        <w:t>Grinover</w:t>
      </w:r>
      <w:proofErr w:type="spellEnd"/>
      <w:r w:rsidR="7AD338C7" w:rsidRPr="341D24AC">
        <w:rPr>
          <w:rFonts w:ascii="Arial" w:eastAsia="Arial" w:hAnsi="Arial" w:cs="Arial"/>
          <w:sz w:val="18"/>
          <w:szCs w:val="18"/>
        </w:rPr>
        <w:t xml:space="preserve"> (Código de Defesa do Consumidor comentado, 7. Ed., Rio de Janeiro, Forense, 1998, p. 813) posiciona-se em sentido contrário: “Isso significa, no campo do direito processual, que, antes das liquidações e execuções individuais (…), o bem jurídico objeto de tutela ainda é tratado de forma indivisível, aplicando-se a toda a coletividade, de maneira uniforme, a sentença de procedência ou improcedência</w:t>
      </w:r>
      <w:r w:rsidR="76F228D6" w:rsidRPr="341D24AC">
        <w:rPr>
          <w:rFonts w:ascii="Arial" w:eastAsia="Arial" w:hAnsi="Arial" w:cs="Arial"/>
          <w:sz w:val="18"/>
          <w:szCs w:val="18"/>
        </w:rPr>
        <w:t>.</w:t>
      </w:r>
    </w:p>
  </w:footnote>
  <w:footnote w:id="4">
    <w:p w14:paraId="49BE6A5F" w14:textId="7794B56E" w:rsidR="341D24AC" w:rsidRDefault="341D24AC" w:rsidP="00B907EE">
      <w:pPr>
        <w:spacing w:after="0" w:line="240" w:lineRule="auto"/>
        <w:jc w:val="both"/>
      </w:pPr>
      <w:r w:rsidRPr="341D24AC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="7AD338C7" w:rsidRPr="341D24AC">
        <w:rPr>
          <w:rFonts w:ascii="Arial" w:eastAsia="Arial" w:hAnsi="Arial" w:cs="Arial"/>
          <w:sz w:val="18"/>
          <w:szCs w:val="18"/>
        </w:rPr>
        <w:t xml:space="preserve"> Supremo Tribunal Federal, Primeira Turma, </w:t>
      </w:r>
      <w:proofErr w:type="spellStart"/>
      <w:r w:rsidR="7AD338C7" w:rsidRPr="341D24AC">
        <w:rPr>
          <w:rFonts w:ascii="Arial" w:eastAsia="Arial" w:hAnsi="Arial" w:cs="Arial"/>
          <w:sz w:val="18"/>
          <w:szCs w:val="18"/>
        </w:rPr>
        <w:t>AgReg</w:t>
      </w:r>
      <w:proofErr w:type="spellEnd"/>
      <w:r w:rsidR="7AD338C7" w:rsidRPr="341D24AC">
        <w:rPr>
          <w:rFonts w:ascii="Arial" w:eastAsia="Arial" w:hAnsi="Arial" w:cs="Arial"/>
          <w:sz w:val="18"/>
          <w:szCs w:val="18"/>
        </w:rPr>
        <w:t>-RE 197029/SP, Ministro Ricardo Lewandowski, j. 13/12/2006, DJ 16/02/2007, p. 40: “(…) O Plenário do Supremo Tribunal Federal deu interpretação ao art. 8º, III, da Constituição e decidiu que os sindicatos têm legitimidade processual para atuar na defesa de todos e quaisquer direitos subjetivos individuais e coletivos dos integrantes da categoria por ele representada. (…)</w:t>
      </w:r>
    </w:p>
  </w:footnote>
  <w:footnote w:id="5">
    <w:p w14:paraId="4E341701" w14:textId="48FA3A3E" w:rsidR="7AD338C7" w:rsidRDefault="7AD338C7" w:rsidP="7AD338C7">
      <w:pPr>
        <w:spacing w:line="240" w:lineRule="auto"/>
        <w:jc w:val="both"/>
        <w:rPr>
          <w:rFonts w:ascii="Times New Roman" w:eastAsia="Times New Roman" w:hAnsi="Times New Roman"/>
        </w:rPr>
      </w:pPr>
      <w:r w:rsidRPr="7AD338C7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7AD338C7">
        <w:rPr>
          <w:rFonts w:ascii="Arial" w:eastAsia="Arial" w:hAnsi="Arial" w:cs="Arial"/>
          <w:sz w:val="18"/>
          <w:szCs w:val="18"/>
        </w:rPr>
        <w:t xml:space="preserve"> Art. 102.  Além das ausências ao serviço previstas no art. 97, são considerados como de efetivo exercício os afastamentos em virtude de: (...) VIII - licença: (...) b) </w:t>
      </w:r>
      <w:r w:rsidRPr="7AD338C7">
        <w:rPr>
          <w:rFonts w:ascii="Arial" w:eastAsia="Arial" w:hAnsi="Arial" w:cs="Arial"/>
          <w:b/>
          <w:bCs/>
          <w:sz w:val="18"/>
          <w:szCs w:val="18"/>
        </w:rPr>
        <w:t>para tratamento da própria saúd</w:t>
      </w:r>
      <w:r w:rsidRPr="7AD338C7">
        <w:rPr>
          <w:rFonts w:ascii="Arial" w:eastAsia="Arial" w:hAnsi="Arial" w:cs="Arial"/>
          <w:sz w:val="18"/>
          <w:szCs w:val="18"/>
        </w:rPr>
        <w:t>e, até o limite de vinte e quatro meses, cumulativo ao longo do tempo de serviço público prestado à União, em cargo de provimento efetivo.</w:t>
      </w:r>
    </w:p>
  </w:footnote>
  <w:footnote w:id="6">
    <w:p w14:paraId="31EEF59A" w14:textId="721C092D" w:rsidR="7AD338C7" w:rsidRDefault="7AD338C7" w:rsidP="1BAA5AE9">
      <w:pPr>
        <w:spacing w:line="240" w:lineRule="auto"/>
      </w:pPr>
      <w:r w:rsidRPr="7AD338C7">
        <w:rPr>
          <w:rStyle w:val="Refdenotaderodap"/>
          <w:rFonts w:ascii="Arial" w:eastAsia="Arial" w:hAnsi="Arial" w:cs="Arial"/>
          <w:sz w:val="18"/>
          <w:szCs w:val="18"/>
        </w:rPr>
        <w:footnoteRef/>
      </w:r>
      <w:r w:rsidRPr="7AD338C7">
        <w:rPr>
          <w:rFonts w:ascii="Arial" w:eastAsia="Arial" w:hAnsi="Arial" w:cs="Arial"/>
          <w:sz w:val="18"/>
          <w:szCs w:val="18"/>
        </w:rPr>
        <w:t xml:space="preserve"> Lei 8.112, de 1990: Art. 4º É proibida a prestação de serviços gratuitos, salvo os casos previstos em lei.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B650" w14:textId="372ABB95" w:rsidR="00A217CB" w:rsidRPr="00C10247" w:rsidRDefault="00A217CB" w:rsidP="0009266F">
    <w:pPr>
      <w:pStyle w:val="Cabealho"/>
      <w:tabs>
        <w:tab w:val="clear" w:pos="4252"/>
        <w:tab w:val="clear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96638"/>
    <w:multiLevelType w:val="hybridMultilevel"/>
    <w:tmpl w:val="E6E4516C"/>
    <w:lvl w:ilvl="0" w:tplc="19C01B1C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6F"/>
    <w:rsid w:val="00002F10"/>
    <w:rsid w:val="00003738"/>
    <w:rsid w:val="000430C1"/>
    <w:rsid w:val="00054E15"/>
    <w:rsid w:val="0009266F"/>
    <w:rsid w:val="000A6BBF"/>
    <w:rsid w:val="000C554D"/>
    <w:rsid w:val="00113EA8"/>
    <w:rsid w:val="001548D3"/>
    <w:rsid w:val="00161914"/>
    <w:rsid w:val="0016EBEB"/>
    <w:rsid w:val="001C53D1"/>
    <w:rsid w:val="00216C7E"/>
    <w:rsid w:val="00252B9D"/>
    <w:rsid w:val="00290407"/>
    <w:rsid w:val="002B04E9"/>
    <w:rsid w:val="002F2EB4"/>
    <w:rsid w:val="00320228"/>
    <w:rsid w:val="00345ED6"/>
    <w:rsid w:val="003554EE"/>
    <w:rsid w:val="00384013"/>
    <w:rsid w:val="003A125A"/>
    <w:rsid w:val="003A79E8"/>
    <w:rsid w:val="003B7F53"/>
    <w:rsid w:val="003E2723"/>
    <w:rsid w:val="00401CCE"/>
    <w:rsid w:val="00474041"/>
    <w:rsid w:val="00484544"/>
    <w:rsid w:val="0048736A"/>
    <w:rsid w:val="0050B1DC"/>
    <w:rsid w:val="005221DD"/>
    <w:rsid w:val="005500FA"/>
    <w:rsid w:val="005618B8"/>
    <w:rsid w:val="005F0A06"/>
    <w:rsid w:val="0061326D"/>
    <w:rsid w:val="00624695"/>
    <w:rsid w:val="006A68FF"/>
    <w:rsid w:val="006A7685"/>
    <w:rsid w:val="007317CC"/>
    <w:rsid w:val="007453B3"/>
    <w:rsid w:val="00767ADE"/>
    <w:rsid w:val="0077243F"/>
    <w:rsid w:val="00774640"/>
    <w:rsid w:val="007A1EAB"/>
    <w:rsid w:val="007A2D20"/>
    <w:rsid w:val="007D5D39"/>
    <w:rsid w:val="007F2FF1"/>
    <w:rsid w:val="007F73AF"/>
    <w:rsid w:val="00805FDD"/>
    <w:rsid w:val="008125B4"/>
    <w:rsid w:val="008221F0"/>
    <w:rsid w:val="008759D8"/>
    <w:rsid w:val="00886411"/>
    <w:rsid w:val="00892839"/>
    <w:rsid w:val="008A202F"/>
    <w:rsid w:val="008E31EC"/>
    <w:rsid w:val="00944842"/>
    <w:rsid w:val="009472E6"/>
    <w:rsid w:val="00991616"/>
    <w:rsid w:val="009F12FD"/>
    <w:rsid w:val="00A217CB"/>
    <w:rsid w:val="00A43C20"/>
    <w:rsid w:val="00A479CD"/>
    <w:rsid w:val="00A53D55"/>
    <w:rsid w:val="00A76D6F"/>
    <w:rsid w:val="00A86EB1"/>
    <w:rsid w:val="00AA2A10"/>
    <w:rsid w:val="00B662B4"/>
    <w:rsid w:val="00B77566"/>
    <w:rsid w:val="00B87155"/>
    <w:rsid w:val="00B907EE"/>
    <w:rsid w:val="00B97A85"/>
    <w:rsid w:val="00BB1471"/>
    <w:rsid w:val="00BE5B7B"/>
    <w:rsid w:val="00BF1956"/>
    <w:rsid w:val="00C10247"/>
    <w:rsid w:val="00C43815"/>
    <w:rsid w:val="00C514BD"/>
    <w:rsid w:val="00C828E1"/>
    <w:rsid w:val="00CA11E3"/>
    <w:rsid w:val="00D065F2"/>
    <w:rsid w:val="00D217FF"/>
    <w:rsid w:val="00D629C6"/>
    <w:rsid w:val="00D77940"/>
    <w:rsid w:val="00D8063E"/>
    <w:rsid w:val="00DA350D"/>
    <w:rsid w:val="00DC7791"/>
    <w:rsid w:val="00DD16D0"/>
    <w:rsid w:val="00DE221C"/>
    <w:rsid w:val="00E3D165"/>
    <w:rsid w:val="00E519D8"/>
    <w:rsid w:val="00E51B30"/>
    <w:rsid w:val="00E82E83"/>
    <w:rsid w:val="00EB3C68"/>
    <w:rsid w:val="00EB7919"/>
    <w:rsid w:val="00EC7EE2"/>
    <w:rsid w:val="00F31A1F"/>
    <w:rsid w:val="00F3401F"/>
    <w:rsid w:val="00F74FD3"/>
    <w:rsid w:val="00FA4F63"/>
    <w:rsid w:val="00FD7953"/>
    <w:rsid w:val="00FF54E0"/>
    <w:rsid w:val="010434A1"/>
    <w:rsid w:val="0107888B"/>
    <w:rsid w:val="011645BB"/>
    <w:rsid w:val="01A34757"/>
    <w:rsid w:val="01B6A464"/>
    <w:rsid w:val="020B2CEE"/>
    <w:rsid w:val="025CC8E8"/>
    <w:rsid w:val="02650AC6"/>
    <w:rsid w:val="02A5014D"/>
    <w:rsid w:val="02DD2787"/>
    <w:rsid w:val="02E22A16"/>
    <w:rsid w:val="02E91867"/>
    <w:rsid w:val="02ED8C8E"/>
    <w:rsid w:val="0353C73A"/>
    <w:rsid w:val="0398B6D5"/>
    <w:rsid w:val="03A7F944"/>
    <w:rsid w:val="03FC60AF"/>
    <w:rsid w:val="04322390"/>
    <w:rsid w:val="044C07F0"/>
    <w:rsid w:val="045EA746"/>
    <w:rsid w:val="04641308"/>
    <w:rsid w:val="04679A7D"/>
    <w:rsid w:val="048164EA"/>
    <w:rsid w:val="04A98F69"/>
    <w:rsid w:val="04ACDB50"/>
    <w:rsid w:val="04E1CB8F"/>
    <w:rsid w:val="050773CC"/>
    <w:rsid w:val="05274887"/>
    <w:rsid w:val="0580A7DD"/>
    <w:rsid w:val="059F7A0F"/>
    <w:rsid w:val="05C98E45"/>
    <w:rsid w:val="05E351B8"/>
    <w:rsid w:val="06028D67"/>
    <w:rsid w:val="061FC626"/>
    <w:rsid w:val="066C667D"/>
    <w:rsid w:val="069C442A"/>
    <w:rsid w:val="06AAD772"/>
    <w:rsid w:val="06B38DA4"/>
    <w:rsid w:val="06C35C2D"/>
    <w:rsid w:val="06CD1C9C"/>
    <w:rsid w:val="07246950"/>
    <w:rsid w:val="07502DDB"/>
    <w:rsid w:val="07DC4D43"/>
    <w:rsid w:val="085EF5A0"/>
    <w:rsid w:val="08F611FC"/>
    <w:rsid w:val="0950547A"/>
    <w:rsid w:val="09ACA38C"/>
    <w:rsid w:val="09D1ED34"/>
    <w:rsid w:val="09E08838"/>
    <w:rsid w:val="0A2FA50E"/>
    <w:rsid w:val="0BA7E562"/>
    <w:rsid w:val="0BBCDCC4"/>
    <w:rsid w:val="0C498B94"/>
    <w:rsid w:val="0C89BBA5"/>
    <w:rsid w:val="0C988CA3"/>
    <w:rsid w:val="0CC4828A"/>
    <w:rsid w:val="0CF54C35"/>
    <w:rsid w:val="0D15EE97"/>
    <w:rsid w:val="0D4004F3"/>
    <w:rsid w:val="0DFC5593"/>
    <w:rsid w:val="0E00C626"/>
    <w:rsid w:val="0E4559A7"/>
    <w:rsid w:val="0EA77D90"/>
    <w:rsid w:val="0EE5EF91"/>
    <w:rsid w:val="0F0E24C2"/>
    <w:rsid w:val="0FA6D71E"/>
    <w:rsid w:val="0FA9EB7A"/>
    <w:rsid w:val="0FC9B433"/>
    <w:rsid w:val="1091FE24"/>
    <w:rsid w:val="10A35614"/>
    <w:rsid w:val="10B54AF8"/>
    <w:rsid w:val="10BA08DD"/>
    <w:rsid w:val="10D77C3C"/>
    <w:rsid w:val="115AFB47"/>
    <w:rsid w:val="11D0B3F2"/>
    <w:rsid w:val="120C3FE1"/>
    <w:rsid w:val="12265556"/>
    <w:rsid w:val="122A53C3"/>
    <w:rsid w:val="123778EC"/>
    <w:rsid w:val="128E7196"/>
    <w:rsid w:val="12CB7A63"/>
    <w:rsid w:val="140DC484"/>
    <w:rsid w:val="14515088"/>
    <w:rsid w:val="1499B01F"/>
    <w:rsid w:val="14ADB83B"/>
    <w:rsid w:val="14B85AC4"/>
    <w:rsid w:val="14C13BE7"/>
    <w:rsid w:val="14C38CFB"/>
    <w:rsid w:val="14E62E1D"/>
    <w:rsid w:val="150D779F"/>
    <w:rsid w:val="15476A16"/>
    <w:rsid w:val="15680023"/>
    <w:rsid w:val="15AEC2B6"/>
    <w:rsid w:val="15B94A04"/>
    <w:rsid w:val="1605FFEF"/>
    <w:rsid w:val="16495022"/>
    <w:rsid w:val="164F1010"/>
    <w:rsid w:val="16540B15"/>
    <w:rsid w:val="165C7E48"/>
    <w:rsid w:val="173D29C6"/>
    <w:rsid w:val="1740B686"/>
    <w:rsid w:val="1767E065"/>
    <w:rsid w:val="179E40E6"/>
    <w:rsid w:val="17C1DDFB"/>
    <w:rsid w:val="17CCF9D0"/>
    <w:rsid w:val="17EF6013"/>
    <w:rsid w:val="1800549B"/>
    <w:rsid w:val="1836B05B"/>
    <w:rsid w:val="184A6840"/>
    <w:rsid w:val="18A93BD6"/>
    <w:rsid w:val="18DB753E"/>
    <w:rsid w:val="1A1E2AF1"/>
    <w:rsid w:val="1AB1F885"/>
    <w:rsid w:val="1AB573C8"/>
    <w:rsid w:val="1B01AA31"/>
    <w:rsid w:val="1B1CFD7A"/>
    <w:rsid w:val="1B22A438"/>
    <w:rsid w:val="1B47FE08"/>
    <w:rsid w:val="1BAA5AE9"/>
    <w:rsid w:val="1BDD69AB"/>
    <w:rsid w:val="1BF953E6"/>
    <w:rsid w:val="1BFC4CBC"/>
    <w:rsid w:val="1C439ED1"/>
    <w:rsid w:val="1C6563FB"/>
    <w:rsid w:val="1C8B7B68"/>
    <w:rsid w:val="1CE55590"/>
    <w:rsid w:val="1CEE4AB7"/>
    <w:rsid w:val="1CF62ED1"/>
    <w:rsid w:val="1D032305"/>
    <w:rsid w:val="1D19001C"/>
    <w:rsid w:val="1DF9735E"/>
    <w:rsid w:val="1E148C96"/>
    <w:rsid w:val="1E30B184"/>
    <w:rsid w:val="1E6CCBA0"/>
    <w:rsid w:val="1EC5A6B0"/>
    <w:rsid w:val="1F011463"/>
    <w:rsid w:val="1F1301FF"/>
    <w:rsid w:val="1F29DA7C"/>
    <w:rsid w:val="1F318DDF"/>
    <w:rsid w:val="1F3289FE"/>
    <w:rsid w:val="1F591603"/>
    <w:rsid w:val="1F6BEA35"/>
    <w:rsid w:val="1FA056A3"/>
    <w:rsid w:val="1FB138A2"/>
    <w:rsid w:val="1FD3E20B"/>
    <w:rsid w:val="2029BB8F"/>
    <w:rsid w:val="20563653"/>
    <w:rsid w:val="20FCD648"/>
    <w:rsid w:val="210E0417"/>
    <w:rsid w:val="215D981C"/>
    <w:rsid w:val="216F71DD"/>
    <w:rsid w:val="21D00478"/>
    <w:rsid w:val="21F30C08"/>
    <w:rsid w:val="22411473"/>
    <w:rsid w:val="22BF0E3B"/>
    <w:rsid w:val="22DFF3E5"/>
    <w:rsid w:val="22E5E004"/>
    <w:rsid w:val="2368D0CF"/>
    <w:rsid w:val="236FFD59"/>
    <w:rsid w:val="238CF665"/>
    <w:rsid w:val="23C6455C"/>
    <w:rsid w:val="23D2E902"/>
    <w:rsid w:val="23DB16A0"/>
    <w:rsid w:val="23DC0E5F"/>
    <w:rsid w:val="24290F48"/>
    <w:rsid w:val="242B1452"/>
    <w:rsid w:val="2455B399"/>
    <w:rsid w:val="249E2F79"/>
    <w:rsid w:val="24ACC1D0"/>
    <w:rsid w:val="24D93851"/>
    <w:rsid w:val="25239F00"/>
    <w:rsid w:val="254D043D"/>
    <w:rsid w:val="2568FAA1"/>
    <w:rsid w:val="257DAD0F"/>
    <w:rsid w:val="25B98DBF"/>
    <w:rsid w:val="25D7A2B6"/>
    <w:rsid w:val="26263906"/>
    <w:rsid w:val="26B95884"/>
    <w:rsid w:val="26C49E7D"/>
    <w:rsid w:val="271A58F9"/>
    <w:rsid w:val="2734C274"/>
    <w:rsid w:val="2743823F"/>
    <w:rsid w:val="27739FB0"/>
    <w:rsid w:val="2784EB17"/>
    <w:rsid w:val="2849CD20"/>
    <w:rsid w:val="28AFA2AF"/>
    <w:rsid w:val="290057DD"/>
    <w:rsid w:val="298EEFC7"/>
    <w:rsid w:val="29ACE1DF"/>
    <w:rsid w:val="29DC75ED"/>
    <w:rsid w:val="2A28CD82"/>
    <w:rsid w:val="2A5F09CF"/>
    <w:rsid w:val="2B07EA17"/>
    <w:rsid w:val="2B2B720F"/>
    <w:rsid w:val="2B4A0B27"/>
    <w:rsid w:val="2B54ADAE"/>
    <w:rsid w:val="2BD28334"/>
    <w:rsid w:val="2BEA9270"/>
    <w:rsid w:val="2C0161A9"/>
    <w:rsid w:val="2CAFE46E"/>
    <w:rsid w:val="2D37971D"/>
    <w:rsid w:val="2D496F61"/>
    <w:rsid w:val="2DCB7CE1"/>
    <w:rsid w:val="2DF0BB9B"/>
    <w:rsid w:val="2DFD6ADD"/>
    <w:rsid w:val="2E03DF15"/>
    <w:rsid w:val="2E55FAC1"/>
    <w:rsid w:val="2E568B38"/>
    <w:rsid w:val="2E6E66C6"/>
    <w:rsid w:val="2E9A8271"/>
    <w:rsid w:val="2EAF0B91"/>
    <w:rsid w:val="2ED0352A"/>
    <w:rsid w:val="2EDEB80D"/>
    <w:rsid w:val="2F03997E"/>
    <w:rsid w:val="2F0AB2D8"/>
    <w:rsid w:val="2F16ECBB"/>
    <w:rsid w:val="2F26FAED"/>
    <w:rsid w:val="2F296503"/>
    <w:rsid w:val="2F30C05B"/>
    <w:rsid w:val="300ABFDF"/>
    <w:rsid w:val="3049CB38"/>
    <w:rsid w:val="3072BA2B"/>
    <w:rsid w:val="30B208EB"/>
    <w:rsid w:val="30BBF521"/>
    <w:rsid w:val="30C64C8B"/>
    <w:rsid w:val="30E65269"/>
    <w:rsid w:val="3123598D"/>
    <w:rsid w:val="31461789"/>
    <w:rsid w:val="318C793C"/>
    <w:rsid w:val="31A1CC38"/>
    <w:rsid w:val="32410E7F"/>
    <w:rsid w:val="3263D252"/>
    <w:rsid w:val="32DBAD0E"/>
    <w:rsid w:val="32F189CB"/>
    <w:rsid w:val="33617365"/>
    <w:rsid w:val="336CAC77"/>
    <w:rsid w:val="33DAEF38"/>
    <w:rsid w:val="341D24AC"/>
    <w:rsid w:val="342A8628"/>
    <w:rsid w:val="344A8C84"/>
    <w:rsid w:val="34B5D6E7"/>
    <w:rsid w:val="34E5D9C6"/>
    <w:rsid w:val="34EB0339"/>
    <w:rsid w:val="351A7177"/>
    <w:rsid w:val="351E0FCF"/>
    <w:rsid w:val="35364B05"/>
    <w:rsid w:val="35601FDD"/>
    <w:rsid w:val="35BB5D9E"/>
    <w:rsid w:val="35C82C6A"/>
    <w:rsid w:val="365B10A5"/>
    <w:rsid w:val="36952C19"/>
    <w:rsid w:val="369E63CA"/>
    <w:rsid w:val="36A678FE"/>
    <w:rsid w:val="36A7E6A3"/>
    <w:rsid w:val="36AD8433"/>
    <w:rsid w:val="36D27532"/>
    <w:rsid w:val="36EAC435"/>
    <w:rsid w:val="371879DD"/>
    <w:rsid w:val="3719DD72"/>
    <w:rsid w:val="3764D250"/>
    <w:rsid w:val="3800A337"/>
    <w:rsid w:val="382007F8"/>
    <w:rsid w:val="38227824"/>
    <w:rsid w:val="382765BA"/>
    <w:rsid w:val="38865726"/>
    <w:rsid w:val="389442F9"/>
    <w:rsid w:val="38AFCC71"/>
    <w:rsid w:val="38CC7A0F"/>
    <w:rsid w:val="38D81AA8"/>
    <w:rsid w:val="391AA8BE"/>
    <w:rsid w:val="393CE548"/>
    <w:rsid w:val="396FE541"/>
    <w:rsid w:val="39E27DB9"/>
    <w:rsid w:val="3A131C7F"/>
    <w:rsid w:val="3A941F0D"/>
    <w:rsid w:val="3AA15CB0"/>
    <w:rsid w:val="3AF874EA"/>
    <w:rsid w:val="3AFEF57E"/>
    <w:rsid w:val="3B42FE15"/>
    <w:rsid w:val="3B647301"/>
    <w:rsid w:val="3B6D6C13"/>
    <w:rsid w:val="3BE98393"/>
    <w:rsid w:val="3BF4BCFD"/>
    <w:rsid w:val="3C942E88"/>
    <w:rsid w:val="3CA4F84F"/>
    <w:rsid w:val="3D088CCE"/>
    <w:rsid w:val="3D8D7CDE"/>
    <w:rsid w:val="3DBBD35C"/>
    <w:rsid w:val="3E3F2161"/>
    <w:rsid w:val="3E82A84B"/>
    <w:rsid w:val="3F08C9F0"/>
    <w:rsid w:val="3F1A2B72"/>
    <w:rsid w:val="3F5D2458"/>
    <w:rsid w:val="3F7153E2"/>
    <w:rsid w:val="3FCEE51F"/>
    <w:rsid w:val="40004322"/>
    <w:rsid w:val="402374CF"/>
    <w:rsid w:val="40C8904B"/>
    <w:rsid w:val="40E588E2"/>
    <w:rsid w:val="4164546D"/>
    <w:rsid w:val="4180F869"/>
    <w:rsid w:val="41A488AB"/>
    <w:rsid w:val="41BA4C61"/>
    <w:rsid w:val="41C9753F"/>
    <w:rsid w:val="420B8BDA"/>
    <w:rsid w:val="4254B13D"/>
    <w:rsid w:val="42C2E76B"/>
    <w:rsid w:val="43128295"/>
    <w:rsid w:val="43142A3C"/>
    <w:rsid w:val="43150637"/>
    <w:rsid w:val="43303E60"/>
    <w:rsid w:val="4352B0C1"/>
    <w:rsid w:val="43DC5198"/>
    <w:rsid w:val="44BBA250"/>
    <w:rsid w:val="44EEF4A9"/>
    <w:rsid w:val="453337BD"/>
    <w:rsid w:val="453A7DD8"/>
    <w:rsid w:val="45524057"/>
    <w:rsid w:val="458D78C8"/>
    <w:rsid w:val="45EAEC28"/>
    <w:rsid w:val="464F29D0"/>
    <w:rsid w:val="467A7DA3"/>
    <w:rsid w:val="46DE782D"/>
    <w:rsid w:val="46EDA468"/>
    <w:rsid w:val="46FE17E7"/>
    <w:rsid w:val="470880A0"/>
    <w:rsid w:val="47192628"/>
    <w:rsid w:val="4732ECC0"/>
    <w:rsid w:val="4763AB46"/>
    <w:rsid w:val="477841F2"/>
    <w:rsid w:val="47A8F067"/>
    <w:rsid w:val="482F3C4C"/>
    <w:rsid w:val="484E6E51"/>
    <w:rsid w:val="4862C9F3"/>
    <w:rsid w:val="48A2586A"/>
    <w:rsid w:val="492E2D83"/>
    <w:rsid w:val="4940224D"/>
    <w:rsid w:val="49918683"/>
    <w:rsid w:val="49B99B9E"/>
    <w:rsid w:val="49C0D652"/>
    <w:rsid w:val="4A777499"/>
    <w:rsid w:val="4A990FAC"/>
    <w:rsid w:val="4AD096DE"/>
    <w:rsid w:val="4AD5A616"/>
    <w:rsid w:val="4B2B3B9C"/>
    <w:rsid w:val="4B4D99CF"/>
    <w:rsid w:val="4B51C6E2"/>
    <w:rsid w:val="4B94716F"/>
    <w:rsid w:val="4B99F95B"/>
    <w:rsid w:val="4C03DBC9"/>
    <w:rsid w:val="4C0A9E75"/>
    <w:rsid w:val="4C23A807"/>
    <w:rsid w:val="4C6FCDB2"/>
    <w:rsid w:val="4C987173"/>
    <w:rsid w:val="4CA00D2B"/>
    <w:rsid w:val="4CE5E609"/>
    <w:rsid w:val="4CFB9A92"/>
    <w:rsid w:val="4D10521C"/>
    <w:rsid w:val="4D4976F3"/>
    <w:rsid w:val="4DA2A2F0"/>
    <w:rsid w:val="4DBA4F49"/>
    <w:rsid w:val="4E44DC9F"/>
    <w:rsid w:val="4E554CCB"/>
    <w:rsid w:val="4E5B41F9"/>
    <w:rsid w:val="4E9BB9B1"/>
    <w:rsid w:val="4EC06AC3"/>
    <w:rsid w:val="4EFC14DC"/>
    <w:rsid w:val="4F104268"/>
    <w:rsid w:val="4F1BA59D"/>
    <w:rsid w:val="4F8318F8"/>
    <w:rsid w:val="5009B955"/>
    <w:rsid w:val="5054EE48"/>
    <w:rsid w:val="505E676C"/>
    <w:rsid w:val="50645EC7"/>
    <w:rsid w:val="50A6CFE5"/>
    <w:rsid w:val="50D25805"/>
    <w:rsid w:val="511E5B59"/>
    <w:rsid w:val="512F89BB"/>
    <w:rsid w:val="51476803"/>
    <w:rsid w:val="51959960"/>
    <w:rsid w:val="51C6EA14"/>
    <w:rsid w:val="520BE9CE"/>
    <w:rsid w:val="52CF992C"/>
    <w:rsid w:val="52E415EF"/>
    <w:rsid w:val="52E48791"/>
    <w:rsid w:val="5358A45D"/>
    <w:rsid w:val="537E1754"/>
    <w:rsid w:val="538F41A6"/>
    <w:rsid w:val="53A08C68"/>
    <w:rsid w:val="53B2E55A"/>
    <w:rsid w:val="53E647E5"/>
    <w:rsid w:val="5409A65E"/>
    <w:rsid w:val="5428C0D8"/>
    <w:rsid w:val="54798371"/>
    <w:rsid w:val="54C04B47"/>
    <w:rsid w:val="54F38C66"/>
    <w:rsid w:val="5513929E"/>
    <w:rsid w:val="55779C82"/>
    <w:rsid w:val="55914AAD"/>
    <w:rsid w:val="55D6A73E"/>
    <w:rsid w:val="5622049D"/>
    <w:rsid w:val="5623B454"/>
    <w:rsid w:val="565ECA72"/>
    <w:rsid w:val="56BDA381"/>
    <w:rsid w:val="56C5D80D"/>
    <w:rsid w:val="56F8503B"/>
    <w:rsid w:val="57875F94"/>
    <w:rsid w:val="5789B85C"/>
    <w:rsid w:val="579FFAE7"/>
    <w:rsid w:val="57D2F804"/>
    <w:rsid w:val="5805510B"/>
    <w:rsid w:val="5875F264"/>
    <w:rsid w:val="58941C18"/>
    <w:rsid w:val="5895676A"/>
    <w:rsid w:val="58A6CF12"/>
    <w:rsid w:val="58D90D47"/>
    <w:rsid w:val="58DE8358"/>
    <w:rsid w:val="5934C77B"/>
    <w:rsid w:val="594C682C"/>
    <w:rsid w:val="599A05FC"/>
    <w:rsid w:val="599BB262"/>
    <w:rsid w:val="59B6C2EE"/>
    <w:rsid w:val="59BAC0BC"/>
    <w:rsid w:val="5A418F9D"/>
    <w:rsid w:val="5A4F6B7B"/>
    <w:rsid w:val="5A5D0EF3"/>
    <w:rsid w:val="5B340E1D"/>
    <w:rsid w:val="5B3DF5A0"/>
    <w:rsid w:val="5B54C5D0"/>
    <w:rsid w:val="5B5E41E3"/>
    <w:rsid w:val="5BDC74BD"/>
    <w:rsid w:val="5BF8A83C"/>
    <w:rsid w:val="5C140CA0"/>
    <w:rsid w:val="5C1FDC75"/>
    <w:rsid w:val="5C86A7FB"/>
    <w:rsid w:val="5CE01AD8"/>
    <w:rsid w:val="5CE621B9"/>
    <w:rsid w:val="5D5488E6"/>
    <w:rsid w:val="5D81F230"/>
    <w:rsid w:val="5E0CA70D"/>
    <w:rsid w:val="5E3226B3"/>
    <w:rsid w:val="5EDB97DE"/>
    <w:rsid w:val="5EEC582C"/>
    <w:rsid w:val="5F1EB878"/>
    <w:rsid w:val="5F570AFB"/>
    <w:rsid w:val="5FB16D60"/>
    <w:rsid w:val="5FB1F72A"/>
    <w:rsid w:val="603D1075"/>
    <w:rsid w:val="6045EA6A"/>
    <w:rsid w:val="604B473F"/>
    <w:rsid w:val="60A5C768"/>
    <w:rsid w:val="60B9B62F"/>
    <w:rsid w:val="60CE3841"/>
    <w:rsid w:val="60DBFED1"/>
    <w:rsid w:val="60EE2C70"/>
    <w:rsid w:val="61048EA7"/>
    <w:rsid w:val="61094E51"/>
    <w:rsid w:val="618BF066"/>
    <w:rsid w:val="619547A2"/>
    <w:rsid w:val="624F3277"/>
    <w:rsid w:val="625BDEE9"/>
    <w:rsid w:val="62783353"/>
    <w:rsid w:val="62BCDEAA"/>
    <w:rsid w:val="62C36726"/>
    <w:rsid w:val="62E92B62"/>
    <w:rsid w:val="62E9A671"/>
    <w:rsid w:val="632EBAB4"/>
    <w:rsid w:val="638B5F0E"/>
    <w:rsid w:val="63BA4F4E"/>
    <w:rsid w:val="63BB04CF"/>
    <w:rsid w:val="647BBAC0"/>
    <w:rsid w:val="64860BF2"/>
    <w:rsid w:val="6489ADF2"/>
    <w:rsid w:val="649B177D"/>
    <w:rsid w:val="64B00363"/>
    <w:rsid w:val="64D336A9"/>
    <w:rsid w:val="64DE38D1"/>
    <w:rsid w:val="6522E970"/>
    <w:rsid w:val="65429697"/>
    <w:rsid w:val="656BE736"/>
    <w:rsid w:val="65EB39A9"/>
    <w:rsid w:val="6608BB33"/>
    <w:rsid w:val="665CF997"/>
    <w:rsid w:val="66813DBD"/>
    <w:rsid w:val="66C034CE"/>
    <w:rsid w:val="66E9A6A9"/>
    <w:rsid w:val="670CF108"/>
    <w:rsid w:val="67DF9260"/>
    <w:rsid w:val="67F7F696"/>
    <w:rsid w:val="6805B78A"/>
    <w:rsid w:val="68A5A267"/>
    <w:rsid w:val="68D436E7"/>
    <w:rsid w:val="68DB2336"/>
    <w:rsid w:val="6960D3A4"/>
    <w:rsid w:val="697ED54A"/>
    <w:rsid w:val="6980D161"/>
    <w:rsid w:val="698A552E"/>
    <w:rsid w:val="699258DF"/>
    <w:rsid w:val="69AC97E3"/>
    <w:rsid w:val="69C1F230"/>
    <w:rsid w:val="69FBC66C"/>
    <w:rsid w:val="6A54D740"/>
    <w:rsid w:val="6A8115C9"/>
    <w:rsid w:val="6B02EE91"/>
    <w:rsid w:val="6B6E1DC7"/>
    <w:rsid w:val="6B81DB40"/>
    <w:rsid w:val="6B9A6D02"/>
    <w:rsid w:val="6C13154F"/>
    <w:rsid w:val="6C36F236"/>
    <w:rsid w:val="6C6E4C5B"/>
    <w:rsid w:val="6C74B0E2"/>
    <w:rsid w:val="6C92E0A8"/>
    <w:rsid w:val="6CDB52F3"/>
    <w:rsid w:val="6CE6CA33"/>
    <w:rsid w:val="6CF8B928"/>
    <w:rsid w:val="6D2C3ED8"/>
    <w:rsid w:val="6D37FFDA"/>
    <w:rsid w:val="6D7B02D5"/>
    <w:rsid w:val="6D7E723C"/>
    <w:rsid w:val="6DA21883"/>
    <w:rsid w:val="6E1D366B"/>
    <w:rsid w:val="6E49707A"/>
    <w:rsid w:val="6E94529B"/>
    <w:rsid w:val="6EFCF976"/>
    <w:rsid w:val="6F094BE2"/>
    <w:rsid w:val="6F8939BE"/>
    <w:rsid w:val="700CEAC9"/>
    <w:rsid w:val="703F589F"/>
    <w:rsid w:val="707EDE77"/>
    <w:rsid w:val="70899312"/>
    <w:rsid w:val="709F5192"/>
    <w:rsid w:val="70A0D5D4"/>
    <w:rsid w:val="70AAAD2F"/>
    <w:rsid w:val="70BB0CF9"/>
    <w:rsid w:val="71A82BA6"/>
    <w:rsid w:val="71AA6562"/>
    <w:rsid w:val="71E5479B"/>
    <w:rsid w:val="7256FF59"/>
    <w:rsid w:val="727A0F60"/>
    <w:rsid w:val="729C3275"/>
    <w:rsid w:val="72A0E0CA"/>
    <w:rsid w:val="72DEB5DF"/>
    <w:rsid w:val="72EDAFF1"/>
    <w:rsid w:val="73DAD17A"/>
    <w:rsid w:val="747B7F1B"/>
    <w:rsid w:val="74A842B2"/>
    <w:rsid w:val="74FD0C7E"/>
    <w:rsid w:val="7503A7EC"/>
    <w:rsid w:val="758A04DD"/>
    <w:rsid w:val="758E92A8"/>
    <w:rsid w:val="760CD39E"/>
    <w:rsid w:val="7625993A"/>
    <w:rsid w:val="763D2286"/>
    <w:rsid w:val="7660C522"/>
    <w:rsid w:val="767425AD"/>
    <w:rsid w:val="768694B6"/>
    <w:rsid w:val="76A97475"/>
    <w:rsid w:val="76C371FB"/>
    <w:rsid w:val="76E7E7CA"/>
    <w:rsid w:val="76F228D6"/>
    <w:rsid w:val="77FD0D9B"/>
    <w:rsid w:val="780DD592"/>
    <w:rsid w:val="7822407A"/>
    <w:rsid w:val="78FE685B"/>
    <w:rsid w:val="7917E73F"/>
    <w:rsid w:val="791EA191"/>
    <w:rsid w:val="796B12F6"/>
    <w:rsid w:val="79A30BC1"/>
    <w:rsid w:val="79C85BE0"/>
    <w:rsid w:val="7A13DCD5"/>
    <w:rsid w:val="7A4F972A"/>
    <w:rsid w:val="7AD338C7"/>
    <w:rsid w:val="7AD71318"/>
    <w:rsid w:val="7B4D5490"/>
    <w:rsid w:val="7B619D22"/>
    <w:rsid w:val="7BC74997"/>
    <w:rsid w:val="7BE5DFF8"/>
    <w:rsid w:val="7C51ED95"/>
    <w:rsid w:val="7C7EC598"/>
    <w:rsid w:val="7CB036AF"/>
    <w:rsid w:val="7CD8E905"/>
    <w:rsid w:val="7D6E4FDC"/>
    <w:rsid w:val="7D738708"/>
    <w:rsid w:val="7DB72E2E"/>
    <w:rsid w:val="7DB9755A"/>
    <w:rsid w:val="7DFB834D"/>
    <w:rsid w:val="7E1ABD2D"/>
    <w:rsid w:val="7E6B692B"/>
    <w:rsid w:val="7E70C686"/>
    <w:rsid w:val="7E747BCD"/>
    <w:rsid w:val="7F0B4495"/>
    <w:rsid w:val="7F8F3C62"/>
    <w:rsid w:val="7FEA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FB604"/>
  <w15:chartTrackingRefBased/>
  <w15:docId w15:val="{D89D4B5F-BEBA-4E28-A2B7-AF55AB57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26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6191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5F0A0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F0A06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5F0A06"/>
    <w:rPr>
      <w:sz w:val="22"/>
      <w:szCs w:val="22"/>
      <w:lang w:eastAsia="en-US"/>
    </w:rPr>
  </w:style>
  <w:style w:type="paragraph" w:styleId="Textodenotaderodap">
    <w:name w:val="footnote text"/>
    <w:aliases w:val="ESC-Rodapé"/>
    <w:basedOn w:val="Normal"/>
    <w:link w:val="TextodenotaderodapChar"/>
    <w:rsid w:val="005F0A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aliases w:val="ESC-Rodapé Char"/>
    <w:link w:val="Textodenotaderodap"/>
    <w:rsid w:val="005F0A06"/>
    <w:rPr>
      <w:rFonts w:ascii="Times New Roman" w:eastAsia="Times New Roman" w:hAnsi="Times New Roman"/>
    </w:rPr>
  </w:style>
  <w:style w:type="character" w:styleId="Refdenotaderodap">
    <w:name w:val="footnote reference"/>
    <w:rsid w:val="005F0A06"/>
    <w:rPr>
      <w:vertAlign w:val="superscript"/>
    </w:rPr>
  </w:style>
  <w:style w:type="table" w:styleId="Tabelacomgrade">
    <w:name w:val="Table Grid"/>
    <w:basedOn w:val="Tabelanormal"/>
    <w:uiPriority w:val="59"/>
    <w:rsid w:val="00E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7EE2"/>
    <w:pPr>
      <w:ind w:left="708"/>
    </w:pPr>
  </w:style>
  <w:style w:type="character" w:customStyle="1" w:styleId="Ttulo1Char">
    <w:name w:val="Título 1 Char"/>
    <w:link w:val="Ttulo1"/>
    <w:rsid w:val="00161914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7FF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248CDCAB5A34E941FB83B06E8C452" ma:contentTypeVersion="51" ma:contentTypeDescription="Crie um novo documento." ma:contentTypeScope="" ma:versionID="488fa9420240e0e19e418b65c39bcd79">
  <xsd:schema xmlns:xsd="http://www.w3.org/2001/XMLSchema" xmlns:xs="http://www.w3.org/2001/XMLSchema" xmlns:p="http://schemas.microsoft.com/office/2006/metadata/properties" xmlns:ns1="http://schemas.microsoft.com/sharepoint/v3" xmlns:ns2="e3718376-4e92-4ff6-af16-fb096180aea3" xmlns:ns3="381ee611-f51f-4a36-8d42-e44f8919228b" targetNamespace="http://schemas.microsoft.com/office/2006/metadata/properties" ma:root="true" ma:fieldsID="d58e5a0af9ed2cc17e0d61d311337a89" ns1:_="" ns2:_="" ns3:_="">
    <xsd:import namespace="http://schemas.microsoft.com/sharepoint/v3"/>
    <xsd:import namespace="e3718376-4e92-4ff6-af16-fb096180aea3"/>
    <xsd:import namespace="381ee611-f51f-4a36-8d42-e44f8919228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Fluxo_x0020_de_x0020_Aprova_x00e7__x00e3_o_x0020_de_x0020_Documentos" minOccurs="0"/>
                <xsd:element ref="ns2:Entrega" minOccurs="0"/>
                <xsd:element ref="ns2:Cliente" minOccurs="0"/>
                <xsd:element ref="ns1:PublishingStartDate" minOccurs="0"/>
                <xsd:element ref="ns1:PublishingExpirationDate" minOccurs="0"/>
                <xsd:element ref="ns3:AssuntodoDocumento" minOccurs="0"/>
                <xsd:element ref="ns3:TipodoDocumento" minOccurs="0"/>
                <xsd:element ref="ns2:Assunto_x0020_do_x0020_Documento_x003a_Assunto" minOccurs="0"/>
                <xsd:element ref="ns2:Assunto_x0020_do_x0020_Documento_x003a_Campo" minOccurs="0"/>
                <xsd:element ref="ns2:Tipo_x0020_do_x0020_Documento_x003a_G_x00ea_nero" minOccurs="0"/>
                <xsd:element ref="ns2:Tipo_x0020_do_x0020_Documento_x003a_Classe" minOccurs="0"/>
                <xsd:element ref="ns3:Entidade" minOccurs="0"/>
                <xsd:element ref="ns2:Processo" minOccurs="0"/>
                <xsd:element ref="ns3:Destinatario" minOccurs="0"/>
                <xsd:element ref="ns2:Destinat_x00e1_rio_x003a__x00d3_rgao" minOccurs="0"/>
                <xsd:element ref="ns2:Entregador"/>
                <xsd:element ref="ns2:Revisor"/>
                <xsd:element ref="ns2:Tipo_x0020_do_x0020_Documento_x003a_Esp_x00e9_cie" minOccurs="0"/>
                <xsd:element ref="ns2:NomeAlterado" minOccurs="0"/>
                <xsd:element ref="ns3:SharedWithUsers" minOccurs="0"/>
                <xsd:element ref="ns3:SharingHintHash" minOccurs="0"/>
                <xsd:element ref="ns3:SharedWithDetails" minOccurs="0"/>
                <xsd:element ref="ns2:Encaminhar_x0020_para_x0020_Entrega" minOccurs="0"/>
                <xsd:element ref="ns2:Habilitar_x0020_Mudan_x00e7_a_x0020_de_x0020_Nome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18376-4e92-4ff6-af16-fb096180aea3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Em Desenvolvimento" ma:format="Dropdown" ma:internalName="Status">
      <xsd:simpleType>
        <xsd:restriction base="dms:Choice">
          <xsd:enumeration value="Em Desenvolvimento"/>
          <xsd:enumeration value="Em Revisão"/>
          <xsd:enumeration value="Em Entrega"/>
          <xsd:enumeration value="Em Correção do Criador"/>
          <xsd:enumeration value="Em Correção do Revisor"/>
          <xsd:enumeration value="Entregue"/>
          <xsd:enumeration value="Cancelado"/>
          <xsd:enumeration value="Adiado"/>
        </xsd:restriction>
      </xsd:simpleType>
    </xsd:element>
    <xsd:element name="Fluxo_x0020_de_x0020_Aprova_x00e7__x00e3_o_x0020_de_x0020_Documentos" ma:index="9" nillable="true" ma:displayName="Fluxo de Documentos" ma:format="Hyperlink" ma:internalName="Fluxo_x0020_de_x0020_Aprova_x00e7__x00e3_o_x0020_de_x0020_Documento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ntrega" ma:index="10" nillable="true" ma:displayName="Entrega" ma:format="DateOnly" ma:internalName="Entrega">
      <xsd:simpleType>
        <xsd:restriction base="dms:DateTime"/>
      </xsd:simpleType>
    </xsd:element>
    <xsd:element name="Cliente" ma:index="11" nillable="true" ma:displayName="Cliente" ma:description="Indique o nome completo ou a sigla do cliente em favor de quem se realiza o documento ou, se não houver, o escritório." ma:internalName="Cliente">
      <xsd:simpleType>
        <xsd:restriction base="dms:Text">
          <xsd:maxLength value="255"/>
        </xsd:restriction>
      </xsd:simpleType>
    </xsd:element>
    <xsd:element name="Assunto_x0020_do_x0020_Documento_x003a_Assunto" ma:index="16" nillable="true" ma:displayName="Assunto do Documento:Assunto" ma:list="{43833cd5-331d-4000-8693-6473ec3c6426}" ma:internalName="Assunto_x0020_do_x0020_Documento_x003a_Assunto" ma:readOnly="true" ma:showField="Title" ma:web="381ee611-f51f-4a36-8d42-e44f8919228b">
      <xsd:simpleType>
        <xsd:restriction base="dms:Lookup"/>
      </xsd:simpleType>
    </xsd:element>
    <xsd:element name="Assunto_x0020_do_x0020_Documento_x003a_Campo" ma:index="17" nillable="true" ma:displayName="Assunto do Documento:Campo" ma:list="{43833cd5-331d-4000-8693-6473ec3c6426}" ma:internalName="Assunto_x0020_do_x0020_Documento_x003a_Campo" ma:readOnly="true" ma:showField="Campo" ma:web="381ee611-f51f-4a36-8d42-e44f8919228b">
      <xsd:simpleType>
        <xsd:restriction base="dms:Lookup"/>
      </xsd:simpleType>
    </xsd:element>
    <xsd:element name="Tipo_x0020_do_x0020_Documento_x003a_G_x00ea_nero" ma:index="18" nillable="true" ma:displayName="Tipo do Documento:Gênero" ma:list="{f834045d-1b98-4af9-a18e-d11c11bceac1}" ma:internalName="Tipo_x0020_do_x0020_Documento_x003a_G_x00ea_nero" ma:readOnly="true" ma:showField="Genero" ma:web="381ee611-f51f-4a36-8d42-e44f8919228b">
      <xsd:simpleType>
        <xsd:restriction base="dms:Lookup"/>
      </xsd:simpleType>
    </xsd:element>
    <xsd:element name="Tipo_x0020_do_x0020_Documento_x003a_Classe" ma:index="19" nillable="true" ma:displayName="Tipo do Documento:Classe" ma:list="{f834045d-1b98-4af9-a18e-d11c11bceac1}" ma:internalName="Tipo_x0020_do_x0020_Documento_x003a_Classe" ma:readOnly="true" ma:showField="Classe" ma:web="381ee611-f51f-4a36-8d42-e44f8919228b">
      <xsd:simpleType>
        <xsd:restriction base="dms:Lookup"/>
      </xsd:simpleType>
    </xsd:element>
    <xsd:element name="Processo" ma:index="21" nillable="true" ma:displayName="Processo" ma:description="Indique o número do processo" ma:internalName="Processo">
      <xsd:simpleType>
        <xsd:restriction base="dms:Text">
          <xsd:maxLength value="255"/>
        </xsd:restriction>
      </xsd:simpleType>
    </xsd:element>
    <xsd:element name="Destinat_x00e1_rio_x003a__x00d3_rgao" ma:index="23" nillable="true" ma:displayName="Destinatário:Órgao" ma:list="{6ad91ecd-9915-4046-a122-8a16adf60bae}" ma:internalName="Destinat_x00e1_rio_x003a__x00d3_rgao" ma:readOnly="true" ma:showField="Orgao" ma:web="381ee611-f51f-4a36-8d42-e44f8919228b">
      <xsd:simpleType>
        <xsd:restriction base="dms:Lookup"/>
      </xsd:simpleType>
    </xsd:element>
    <xsd:element name="Entregador" ma:index="24" ma:displayName="Entregador" ma:description="Indique o entregador previsto para o documento em desenvolvimento." ma:list="UserInfo" ma:SharePointGroup="0" ma:internalName="Entreg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" ma:index="25" ma:displayName="Revisor" ma:description="Indique o revisor previsto para o documento em desenvolvimento." ma:list="UserInfo" ma:SharePointGroup="0" ma:internalName="Revis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po_x0020_do_x0020_Documento_x003a_Esp_x00e9_cie" ma:index="26" nillable="true" ma:displayName="Tipo do Documento:Espécie" ma:list="{f834045d-1b98-4af9-a18e-d11c11bceac1}" ma:internalName="Tipo_x0020_do_x0020_Documento_x003a_Esp_x00e9_cie" ma:readOnly="true" ma:showField="Especie" ma:web="381ee611-f51f-4a36-8d42-e44f8919228b">
      <xsd:simpleType>
        <xsd:restriction base="dms:Lookup"/>
      </xsd:simpleType>
    </xsd:element>
    <xsd:element name="NomeAlterado" ma:index="27" nillable="true" ma:displayName="NomeAlterado" ma:default="0" ma:internalName="NomeAlterado">
      <xsd:simpleType>
        <xsd:restriction base="dms:Boolean"/>
      </xsd:simpleType>
    </xsd:element>
    <xsd:element name="Encaminhar_x0020_para_x0020_Entrega" ma:index="31" nillable="true" ma:displayName="Encaminhar para Entrega" ma:internalName="Encaminhar_x0020_para_x0020_Entreg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abilitar_x0020_Mudan_x00e7_a_x0020_de_x0020_Nome" ma:index="32" nillable="true" ma:displayName="Habilitar Mudança de Nome" ma:internalName="Habilitar_x0020_Mudan_x00e7_a_x0020_de_x0020_Nom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e611-f51f-4a36-8d42-e44f8919228b" elementFormDefault="qualified">
    <xsd:import namespace="http://schemas.microsoft.com/office/2006/documentManagement/types"/>
    <xsd:import namespace="http://schemas.microsoft.com/office/infopath/2007/PartnerControls"/>
    <xsd:element name="AssuntodoDocumento" ma:index="14" nillable="true" ma:displayName="Assunto do Documento" ma:description="Selecione o assunto de direito material do documento em desenvolvimento." ma:list="{43833cd5-331d-4000-8693-6473ec3c6426}" ma:internalName="AssuntodoDocumento" ma:showField="Rotulo" ma:web="381ee611-f51f-4a36-8d42-e44f8919228b">
      <xsd:simpleType>
        <xsd:restriction base="dms:Lookup"/>
      </xsd:simpleType>
    </xsd:element>
    <xsd:element name="TipodoDocumento" ma:index="15" nillable="true" ma:displayName="Tipo do Documento" ma:list="{f834045d-1b98-4af9-a18e-d11c11bceac1}" ma:internalName="TipodoDocumento" ma:readOnly="false" ma:showField="Title" ma:web="381ee611-f51f-4a36-8d42-e44f8919228b">
      <xsd:simpleType>
        <xsd:restriction base="dms:Lookup"/>
      </xsd:simpleType>
    </xsd:element>
    <xsd:element name="Entidade" ma:index="20" nillable="true" ma:displayName="Entidade" ma:description="Selecione a entidade a quem se vincula o cliente ou, se não houver, avulso." ma:list="{0530ef28-ea81-4d35-a44a-724592257bf6}" ma:internalName="Entidade" ma:readOnly="false" ma:showField="_x006c_ti4" ma:web="381ee611-f51f-4a36-8d42-e44f8919228b">
      <xsd:simpleType>
        <xsd:restriction base="dms:Lookup"/>
      </xsd:simpleType>
    </xsd:element>
    <xsd:element name="Destinatario" ma:index="22" nillable="true" ma:displayName="Destinatário" ma:description="Selecione o destinatário do documento" ma:list="{6ad91ecd-9915-4046-a122-8a16adf60bae}" ma:internalName="Destinatario" ma:readOnly="false" ma:showField="Title" ma:web="381ee611-f51f-4a36-8d42-e44f8919228b">
      <xsd:simpleType>
        <xsd:restriction base="dms:Lookup"/>
      </xsd:simpleType>
    </xsd:element>
    <xsd:element name="SharedWithUsers" ma:index="2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3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3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trega xmlns="e3718376-4e92-4ff6-af16-fb096180aea3" xsi:nil="true"/>
    <Entregador xmlns="e3718376-4e92-4ff6-af16-fb096180aea3">
      <UserInfo>
        <DisplayName>Julia Santos</DisplayName>
        <AccountId>2641</AccountId>
        <AccountType/>
      </UserInfo>
    </Entregador>
    <Status xmlns="e3718376-4e92-4ff6-af16-fb096180aea3">Em Revisão</Status>
    <Cliente xmlns="e3718376-4e92-4ff6-af16-fb096180aea3">Sisejufe</Cliente>
    <Entidade xmlns="381ee611-f51f-4a36-8d42-e44f8919228b">21</Entidade>
    <Encaminhar_x0020_para_x0020_Entrega xmlns="e3718376-4e92-4ff6-af16-fb096180aea3">
      <Url xsi:nil="true"/>
      <Description xsi:nil="true"/>
    </Encaminhar_x0020_para_x0020_Entrega>
    <Destinatario xmlns="381ee611-f51f-4a36-8d42-e44f8919228b">195</Destinatario>
    <Habilitar_x0020_Mudan_x00e7_a_x0020_de_x0020_Nome xmlns="e3718376-4e92-4ff6-af16-fb096180aea3">
      <Url xsi:nil="true"/>
      <Description xsi:nil="true"/>
    </Habilitar_x0020_Mudan_x00e7_a_x0020_de_x0020_Nome>
    <PublishingExpirationDate xmlns="http://schemas.microsoft.com/sharepoint/v3" xsi:nil="true"/>
    <NomeAlterado xmlns="e3718376-4e92-4ff6-af16-fb096180aea3">true</NomeAlterado>
    <PublishingStartDate xmlns="http://schemas.microsoft.com/sharepoint/v3" xsi:nil="true"/>
    <AssuntodoDocumento xmlns="381ee611-f51f-4a36-8d42-e44f8919228b">191</AssuntodoDocumento>
    <Processo xmlns="e3718376-4e92-4ff6-af16-fb096180aea3" xsi:nil="true"/>
    <Fluxo_x0020_de_x0020_Aprova_x00e7__x00e3_o_x0020_de_x0020_Documentos xmlns="e3718376-4e92-4ff6-af16-fb096180aea3">
      <Url>https://servidoradv.sharepoint.com/causas-coletivas/_layouts/15/wrkstat.aspx?List=e3718376-4e92-4ff6-af16-fb096180aea3&amp;WorkflowInstanceName=3cd207f5-2799-45b4-b1c6-35409cf1e612</Url>
      <Description>Revisão do Documento</Description>
    </Fluxo_x0020_de_x0020_Aprova_x00e7__x00e3_o_x0020_de_x0020_Documentos>
    <TipodoDocumento xmlns="381ee611-f51f-4a36-8d42-e44f8919228b">72</TipodoDocumento>
    <Revisor xmlns="e3718376-4e92-4ff6-af16-fb096180aea3">
      <UserInfo>
        <DisplayName>Miriam Cheissele</DisplayName>
        <AccountId>1530</AccountId>
        <AccountType/>
      </UserInfo>
    </Reviso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C575-415E-4BAA-9BE4-69ED2F7B9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19776-3EFE-4468-AF48-B81C2058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718376-4e92-4ff6-af16-fb096180aea3"/>
    <ds:schemaRef ds:uri="381ee611-f51f-4a36-8d42-e44f89192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1D4BF-AF52-438D-BA69-A2A876A39351}">
  <ds:schemaRefs>
    <ds:schemaRef ds:uri="http://schemas.microsoft.com/office/2006/metadata/properties"/>
    <ds:schemaRef ds:uri="http://schemas.microsoft.com/office/infopath/2007/PartnerControls"/>
    <ds:schemaRef ds:uri="e3718376-4e92-4ff6-af16-fb096180aea3"/>
    <ds:schemaRef ds:uri="381ee611-f51f-4a36-8d42-e44f8919228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879CDF8-AD6E-477E-B677-BF2DDE68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2113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ReqAdm_IndenizaTransporte-Regulamentacao_Sisejufe(6-04-2020)</vt:lpstr>
    </vt:vector>
  </TitlesOfParts>
  <Company>Microsoft</Company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ReqAdm_IndenizaTransporte-Regulamentacao_Sisejufe(6-04-2020)</dc:title>
  <dc:subject/>
  <dc:creator>Jean P. Ruzzarin</dc:creator>
  <cp:keywords/>
  <cp:lastModifiedBy>Mariana</cp:lastModifiedBy>
  <cp:revision>2</cp:revision>
  <cp:lastPrinted>2015-01-02T11:55:00Z</cp:lastPrinted>
  <dcterms:created xsi:type="dcterms:W3CDTF">2020-04-07T22:52:00Z</dcterms:created>
  <dcterms:modified xsi:type="dcterms:W3CDTF">2020-04-07T22:52:00Z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0x010100998248CDCAB5A34E941FB83B06E8C452</vt:lpwstr>
  </property>
</Properties>
</file>