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72" w:rsidRPr="00FA7E72" w:rsidRDefault="00FA7E72" w:rsidP="00FA7E72">
      <w:pPr>
        <w:shd w:val="clear" w:color="auto" w:fill="FFFFFF"/>
        <w:spacing w:after="0" w:line="426" w:lineRule="atLeast"/>
        <w:outlineLvl w:val="1"/>
        <w:rPr>
          <w:rFonts w:ascii="Arial" w:eastAsia="Times New Roman" w:hAnsi="Arial" w:cs="Arial"/>
          <w:b/>
          <w:bCs/>
          <w:color w:val="F14103"/>
          <w:sz w:val="33"/>
          <w:szCs w:val="33"/>
          <w:lang w:eastAsia="pt-BR"/>
        </w:rPr>
      </w:pPr>
      <w:bookmarkStart w:id="0" w:name="_GoBack"/>
      <w:bookmarkEnd w:id="0"/>
      <w:r w:rsidRPr="00FA7E72">
        <w:rPr>
          <w:rFonts w:ascii="Arial" w:eastAsia="Times New Roman" w:hAnsi="Arial" w:cs="Arial"/>
          <w:b/>
          <w:bCs/>
          <w:color w:val="F14103"/>
          <w:sz w:val="33"/>
          <w:szCs w:val="33"/>
          <w:lang w:eastAsia="pt-BR"/>
        </w:rPr>
        <w:t>Principais desafios colocados para o Movimento Sindical</w:t>
      </w:r>
    </w:p>
    <w:p w:rsidR="00FA7E72" w:rsidRPr="00FA7E72" w:rsidRDefault="00FA7E72" w:rsidP="00FA7E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</w:p>
    <w:p w:rsidR="00FA7E72" w:rsidRPr="00FA7E72" w:rsidRDefault="00FA7E72" w:rsidP="00FA7E72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4D4D4D"/>
          <w:lang w:eastAsia="pt-BR"/>
        </w:rPr>
      </w:pPr>
      <w:r w:rsidRPr="00FA7E72">
        <w:rPr>
          <w:rFonts w:ascii="Arial" w:eastAsia="Times New Roman" w:hAnsi="Arial" w:cs="Arial"/>
          <w:color w:val="4D4D4D"/>
          <w:lang w:eastAsia="pt-BR"/>
        </w:rPr>
        <w:t>Categoria: </w:t>
      </w:r>
      <w:hyperlink r:id="rId5" w:history="1">
        <w:r w:rsidRPr="00FA7E72">
          <w:rPr>
            <w:rFonts w:ascii="Arial" w:eastAsia="Times New Roman" w:hAnsi="Arial" w:cs="Arial"/>
            <w:b/>
            <w:bCs/>
            <w:color w:val="F14103"/>
            <w:u w:val="single"/>
            <w:lang w:eastAsia="pt-BR"/>
          </w:rPr>
          <w:t>Agência DIAP</w:t>
        </w:r>
      </w:hyperlink>
    </w:p>
    <w:p w:rsidR="00FA7E72" w:rsidRPr="00FA7E72" w:rsidRDefault="00FA7E72" w:rsidP="00FA7E72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4D4D4D"/>
          <w:lang w:eastAsia="pt-BR"/>
        </w:rPr>
      </w:pPr>
      <w:r w:rsidRPr="00FA7E72">
        <w:rPr>
          <w:rFonts w:ascii="Arial" w:eastAsia="Times New Roman" w:hAnsi="Arial" w:cs="Arial"/>
          <w:color w:val="4D4D4D"/>
          <w:lang w:eastAsia="pt-BR"/>
        </w:rPr>
        <w:t xml:space="preserve">Publicado em Quinta, 26 </w:t>
      </w:r>
      <w:proofErr w:type="gramStart"/>
      <w:r w:rsidRPr="00FA7E72">
        <w:rPr>
          <w:rFonts w:ascii="Arial" w:eastAsia="Times New Roman" w:hAnsi="Arial" w:cs="Arial"/>
          <w:color w:val="4D4D4D"/>
          <w:lang w:eastAsia="pt-BR"/>
        </w:rPr>
        <w:t>Dezembro</w:t>
      </w:r>
      <w:proofErr w:type="gramEnd"/>
      <w:r w:rsidRPr="00FA7E72">
        <w:rPr>
          <w:rFonts w:ascii="Arial" w:eastAsia="Times New Roman" w:hAnsi="Arial" w:cs="Arial"/>
          <w:color w:val="4D4D4D"/>
          <w:lang w:eastAsia="pt-BR"/>
        </w:rPr>
        <w:t xml:space="preserve"> 2019 16:47</w:t>
      </w:r>
    </w:p>
    <w:p w:rsidR="00FA7E72" w:rsidRDefault="00FA7E72" w:rsidP="00FA7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</w:p>
    <w:p w:rsidR="00FA7E72" w:rsidRPr="00FA7E72" w:rsidRDefault="00FA7E72" w:rsidP="00FA7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Se não for feito grande esforço nacional em termos de formação, qualificação e incentivo à inovação do setor produtivo, além do desemprego, da ampliação da desigualdade e da miséria, haverá aumento da desindustrialização, que já altíssima, e a desnacionalização do País.</w:t>
      </w:r>
    </w:p>
    <w:p w:rsidR="00FA7E72" w:rsidRPr="00FA7E72" w:rsidRDefault="00FA7E72" w:rsidP="00FA7E72">
      <w:pPr>
        <w:shd w:val="clear" w:color="auto" w:fill="FFFFFF"/>
        <w:spacing w:before="295" w:after="295" w:line="295" w:lineRule="atLeast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i/>
          <w:iCs/>
          <w:color w:val="808080"/>
          <w:sz w:val="20"/>
          <w:szCs w:val="20"/>
          <w:lang w:eastAsia="pt-BR"/>
        </w:rPr>
        <w:t>Antônio Augusto de Queiroz*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 2019 foi um ano difícil para os trabalhadores, em 2020 os desafios continuarão enormes. Há pelo menos 5 ameaças diretas aos direitos: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a MP 905;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a PEC 186;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3) a PEC 188;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4) a Reforma Administrativa; e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5) as reformas Trabalhista e Sindical, em elaboração no âmbito do </w:t>
      </w:r>
      <w:proofErr w:type="spellStart"/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Gaet</w:t>
      </w:r>
      <w:proofErr w:type="spellEnd"/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(Grupo de Altos Estudos do Trabalho).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MP 905/19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desafio do Movimento Sindical quanto à </w:t>
      </w:r>
      <w:hyperlink r:id="rId6" w:history="1">
        <w:r w:rsidRPr="00FA7E72">
          <w:rPr>
            <w:rFonts w:ascii="Arial" w:eastAsia="Times New Roman" w:hAnsi="Arial" w:cs="Arial"/>
            <w:b/>
            <w:bCs/>
            <w:color w:val="FF0000"/>
            <w:sz w:val="20"/>
            <w:szCs w:val="20"/>
            <w:u w:val="single"/>
            <w:lang w:eastAsia="pt-BR"/>
          </w:rPr>
          <w:t>MP 905</w:t>
        </w:r>
      </w:hyperlink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por ordem de importância, é trabalhar para devolver a MP, derrotá-la ou, no pior cenário, retirar dela os contrabandos e prejuízos aos trabalhadores, tanto os que </w:t>
      </w:r>
      <w:proofErr w:type="spellStart"/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precarizam</w:t>
      </w:r>
      <w:proofErr w:type="spellEnd"/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1º emprego, quanto os que eliminam direitos de quem já estava empregado antes de sua edição.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PEC Emergencial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relação à PEC 186, conhecida como PEC Emergencial, o desafio é retirar as regras que prejudicam os servidores e impedem o funcionamento da Administração Pública, nos 3 níveis de governo, afinal a PEC engessa o gasto governamental e determina a suspensão de direitos e obrigações do Estado, em 3 hipóteses, no contexto do </w:t>
      </w:r>
      <w:hyperlink r:id="rId7" w:history="1">
        <w:r w:rsidRPr="00FA7E72">
          <w:rPr>
            <w:rFonts w:ascii="Arial" w:eastAsia="Times New Roman" w:hAnsi="Arial" w:cs="Arial"/>
            <w:b/>
            <w:bCs/>
            <w:color w:val="FF0000"/>
            <w:sz w:val="20"/>
            <w:szCs w:val="20"/>
            <w:u w:val="single"/>
            <w:lang w:eastAsia="pt-BR"/>
          </w:rPr>
          <w:t>pacote fiscal</w:t>
        </w:r>
      </w:hyperlink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se houver descumprimento do Teto de Gasto;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se for extrapolado o limite da “regra de ouro”; e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3) se forem ultrapassados os limites de gasto com pessoal, previstos na Lei de Responsabilidade Fiscal.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Essa PEC, além de autorizar a redução de jornada com redução de salário e suspender todas as possibilidades de reajuste, concurso e progressão, veda que qualquer lei ou ato conceda ou autorize o pagamento, com efeito retroativo, de despesa com pessoal, qualquer que seja a natureza da parcela ou benefício.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PEC do Pacto Federativo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PEC 188/19, conhecida como PEC do Pacto Federativo, é a mais radical de todas, porque, além de incorporar integralmente o conteúdo da PEC Emergencial, também impede que decisões judiciais sejam cumpridas e condiciona a promoção dos direitos sociais ao “direito ao equilíbrio fiscal intergeracional”, rompendo com o pacto entre gerações.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desafio é retirar da PEC do Pacto Federativo, entre outros absurdos: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as regras relativas à PEC Emergencial, que estão contidas nessa;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o seu artigo 2º, que inclui parágrafo único ao artigo 6º da Constituição, para condicionar a implementação dos direitos sociais do artigo 6º da Constituição (educação, saúde, alimentação, trabalho, moradia, transporte, lazer, segurança, Previdência Social, proteção à maternidade e à infância, assistência aos desamparados) “ao direito ao equilíbrio fiscal intergeracional”; e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3) excluir o parágrafo 9º, acrescentado ao artigo 167 da Constituição, que determina textualmente: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“Decisões judiciais que impliquem despesa em decorrência de obrigação de fazer, não fazer ou entregar coisa, somente serão cumpridas quando houver a respectiva e suficiente dotação orçamentária”.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Reforma Administrativa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caso da Reforma Administrativa, que ainda não foi encaminhada ao Congresso, o desafio é eliminar os efeitos perversos dessa, cujo objetivo é: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eliminar o Regime Jurídico Único (RJU);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acabar com a estabilidade do servidor;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3) extinguir a garantia de irredutibilidade salarial;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4) permitir a redução de salário e de jornada;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5) ampliar o estágio probatório;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6) reduzir o salário de ingresso no serviço público;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7) proibir as progressões e promoções automáticas;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8) ampliar o tempo de permanência na carreira; e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9) criar carreirão transversal, cujos servidores serão contratados pela CLT e distribuídos para os órgãos governamentais.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Reformas Trabalhista e Sindical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reforma Trabalhista e Sindical, em fase de elaboração pelo </w:t>
      </w:r>
      <w:proofErr w:type="spellStart"/>
      <w:r w:rsidRPr="00FA7E72">
        <w:rPr>
          <w:rFonts w:ascii="Arial" w:eastAsia="Times New Roman" w:hAnsi="Arial" w:cs="Arial"/>
          <w:color w:val="FF0000"/>
          <w:sz w:val="20"/>
          <w:szCs w:val="20"/>
          <w:lang w:eastAsia="pt-BR"/>
        </w:rPr>
        <w:fldChar w:fldCharType="begin"/>
      </w:r>
      <w:r w:rsidRPr="00FA7E72">
        <w:rPr>
          <w:rFonts w:ascii="Arial" w:eastAsia="Times New Roman" w:hAnsi="Arial" w:cs="Arial"/>
          <w:color w:val="FF0000"/>
          <w:sz w:val="20"/>
          <w:szCs w:val="20"/>
          <w:lang w:eastAsia="pt-BR"/>
        </w:rPr>
        <w:instrText xml:space="preserve"> HYPERLINK "https://www.diap.org.br/index.php/noticias/agencia-diap/29078-governo-prepara-novas-reformas-sindical-e-trabalhista" </w:instrText>
      </w:r>
      <w:r w:rsidRPr="00FA7E72">
        <w:rPr>
          <w:rFonts w:ascii="Arial" w:eastAsia="Times New Roman" w:hAnsi="Arial" w:cs="Arial"/>
          <w:color w:val="FF0000"/>
          <w:sz w:val="20"/>
          <w:szCs w:val="20"/>
          <w:lang w:eastAsia="pt-BR"/>
        </w:rPr>
        <w:fldChar w:fldCharType="separate"/>
      </w:r>
      <w:r w:rsidRPr="00FA7E7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t-BR"/>
        </w:rPr>
        <w:t>Gaet</w:t>
      </w:r>
      <w:proofErr w:type="spellEnd"/>
      <w:r w:rsidRPr="00FA7E72">
        <w:rPr>
          <w:rFonts w:ascii="Arial" w:eastAsia="Times New Roman" w:hAnsi="Arial" w:cs="Arial"/>
          <w:color w:val="FF0000"/>
          <w:sz w:val="20"/>
          <w:szCs w:val="20"/>
          <w:lang w:eastAsia="pt-BR"/>
        </w:rPr>
        <w:fldChar w:fldCharType="end"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sua vez, pretendem aprofundar a precarização das relações de trabalho, já muito vulneráveis após as leis da Reforma Trabalhista (Lei 13.467/17), da Terceirização (Lei 13.429/17), da Liberdade Econômica (Lei 13.874/19) e da MP 905/19, com a substituição do direito trabalhista pelo direito civil ou comum, e a pulverização sindical, com a instituição orgânica da pluralidade sindical, incluindo o sindicato por empresa.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Outras propostas</w:t>
      </w:r>
      <w:r w:rsidRPr="00FA7E72">
        <w:rPr>
          <w:rFonts w:ascii="Arial" w:eastAsia="Times New Roman" w:hAnsi="Arial" w:cs="Arial"/>
          <w:color w:val="4D4D4D"/>
          <w:sz w:val="20"/>
          <w:szCs w:val="20"/>
          <w:lang w:eastAsia="pt-BR"/>
        </w:rPr>
        <w:br/>
      </w: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Além de todas essas proposições, já em curso ou em elaboração, ainda existem várias outras propostas que retiram ou suprimem direitos, merecendo destaque, entre outras: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1) a </w:t>
      </w:r>
      <w:hyperlink r:id="rId8" w:history="1">
        <w:r w:rsidRPr="00FA7E72">
          <w:rPr>
            <w:rFonts w:ascii="Arial" w:eastAsia="Times New Roman" w:hAnsi="Arial" w:cs="Arial"/>
            <w:b/>
            <w:bCs/>
            <w:color w:val="FF0000"/>
            <w:sz w:val="20"/>
            <w:szCs w:val="20"/>
            <w:u w:val="single"/>
            <w:lang w:eastAsia="pt-BR"/>
          </w:rPr>
          <w:t>PEC 438/18</w:t>
        </w:r>
      </w:hyperlink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do deputado Pedro Paulo (DEM-RJ), cujo conteúdo se assemelha ao da PEC 186, tendo o servidor e a Administração Pública como alvo. A proposta já foi aprovada pela CCJ;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2) a </w:t>
      </w:r>
      <w:hyperlink r:id="rId9" w:history="1">
        <w:r w:rsidRPr="00FA7E72">
          <w:rPr>
            <w:rFonts w:ascii="Arial" w:eastAsia="Times New Roman" w:hAnsi="Arial" w:cs="Arial"/>
            <w:b/>
            <w:bCs/>
            <w:color w:val="FF0000"/>
            <w:sz w:val="20"/>
            <w:szCs w:val="20"/>
            <w:u w:val="single"/>
            <w:lang w:eastAsia="pt-BR"/>
          </w:rPr>
          <w:t>PEC 182/19</w:t>
        </w:r>
      </w:hyperlink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do senador Jose Serra (PSDB-SP), que autoriza a redução de jornada com redução de salário do servidor público; e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3) o </w:t>
      </w:r>
      <w:hyperlink r:id="rId10" w:history="1">
        <w:r w:rsidRPr="00FA7E72">
          <w:rPr>
            <w:rFonts w:ascii="Arial" w:eastAsia="Times New Roman" w:hAnsi="Arial" w:cs="Arial"/>
            <w:b/>
            <w:bCs/>
            <w:color w:val="FF0000"/>
            <w:sz w:val="20"/>
            <w:szCs w:val="20"/>
            <w:u w:val="single"/>
            <w:lang w:eastAsia="pt-BR"/>
          </w:rPr>
          <w:t>PL 6.195/19</w:t>
        </w:r>
      </w:hyperlink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do governo Bolsonaro, que reduz drasticamente o alcance da lei que garante cota de contratação de pessoas com deficiência nas empresas, ao substituir a não contratação por uma multa de 2 salários mínimos, além de permitir a contagem em dobro na hipótese de contratação de pessoa com deficiência grave.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Atualmente, as empresas com 100 empregados ou mais são obrigadas a preencher de 2 a 5% das vagas disponíveis com trabalhadores reabilitados ou pessoas com deficiência.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Paralelamente a tudo isto, está em curso nova revolução científica e tecnológica, com forte onda de digitalização e automação, em que milhões de empregos serão eliminados.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preciso despertar o País para que os benefícios dessas conquistas não fiquem concentrados apenas nas mãos dos proprietários de patentes e donos de robôs. Que, além da redução da presença humana nos trabalhos repetitivos, insalubres e perigosos, o Estado possa proteger os que serão desempregados em face da inovação.</w:t>
      </w:r>
    </w:p>
    <w:p w:rsidR="00FA7E72" w:rsidRPr="00FA7E72" w:rsidRDefault="00FA7E72" w:rsidP="009F3EE0">
      <w:pPr>
        <w:shd w:val="clear" w:color="auto" w:fill="FFFFFF"/>
        <w:spacing w:before="295" w:after="295" w:line="29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pt-BR"/>
        </w:rPr>
      </w:pPr>
      <w:r w:rsidRPr="00FA7E7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 não for feito grande esforço nacional em termos de formação, qualificação e incentivo à inovação do setor produtivo, além do desemprego, da ampliação da desigualdade e da miséria, haverá aumento da desindustrialização e a desnacionalização do País.</w:t>
      </w:r>
    </w:p>
    <w:p w:rsidR="00585049" w:rsidRDefault="00FA7E72" w:rsidP="009F3EE0">
      <w:pPr>
        <w:shd w:val="clear" w:color="auto" w:fill="FFFFFF"/>
        <w:spacing w:before="295" w:after="295" w:line="295" w:lineRule="atLeast"/>
        <w:jc w:val="both"/>
      </w:pPr>
      <w:r w:rsidRPr="00FA7E72">
        <w:rPr>
          <w:rFonts w:ascii="Arial" w:eastAsia="Times New Roman" w:hAnsi="Arial" w:cs="Arial"/>
          <w:i/>
          <w:iCs/>
          <w:color w:val="808080"/>
          <w:sz w:val="20"/>
          <w:szCs w:val="20"/>
          <w:lang w:eastAsia="pt-BR"/>
        </w:rPr>
        <w:t>(*) Jornalista, consultor e analista político, diretor licenciado de Documentação do Diap e sócio-diretor das empresas “Queiroz Assessoria em Relações Governamentais e Institucionais” e “Diálogo Institucional Assessoria e Análise de Políticas Públicas”.</w:t>
      </w:r>
    </w:p>
    <w:sectPr w:rsidR="00585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A083F"/>
    <w:multiLevelType w:val="multilevel"/>
    <w:tmpl w:val="FB72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72"/>
    <w:rsid w:val="00585049"/>
    <w:rsid w:val="009F3EE0"/>
    <w:rsid w:val="00F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DCF5"/>
  <w15:chartTrackingRefBased/>
  <w15:docId w15:val="{3356D395-52A4-4924-ACC0-F72614C8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A7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A7E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rint-icon">
    <w:name w:val="print-icon"/>
    <w:basedOn w:val="Normal"/>
    <w:rsid w:val="00FA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A7E72"/>
    <w:rPr>
      <w:color w:val="0000FF"/>
      <w:u w:val="single"/>
    </w:rPr>
  </w:style>
  <w:style w:type="paragraph" w:customStyle="1" w:styleId="email-icon">
    <w:name w:val="email-icon"/>
    <w:basedOn w:val="Normal"/>
    <w:rsid w:val="00FA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7E72"/>
    <w:rPr>
      <w:b/>
      <w:bCs/>
    </w:rPr>
  </w:style>
  <w:style w:type="character" w:styleId="nfase">
    <w:name w:val="Emphasis"/>
    <w:basedOn w:val="Fontepargpadro"/>
    <w:uiPriority w:val="20"/>
    <w:qFormat/>
    <w:rsid w:val="00FA7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5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1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p.org.br/index.php/noticias/noticias/29184-ccj-aprova-admissibilidade-da-proposta-que-regulamenta-regra-de-ou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ap.org.br/index.php/governo-bolsonaro/29153-pacote-fiscal-do-governo-propostas-de-emendas-a-constituicao-p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p.org.br/index.php/governo-bolsonaro/29154-mp-905-19-programa-verde-e-amarel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ap.org.br/index.php/noticias/agencia-diap" TargetMode="External"/><Relationship Id="rId10" Type="http://schemas.openxmlformats.org/officeDocument/2006/relationships/hyperlink" Target="https://www.diap.org.br/index.php/noticias/noticias/29185-governo-encaminha-ao-congresso-projeto-que-ataca-politica-de-cotas-para-pessoas-com-deficien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p.org.br/index.php/noticias/agencia-diap/29143-o-servidor-como-alvo-do-pacote-fiscal-do-governo-bolsona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da Silva Miranda</dc:creator>
  <cp:keywords/>
  <dc:description/>
  <cp:lastModifiedBy>Vera Lúcia da Silva Miranda</cp:lastModifiedBy>
  <cp:revision>2</cp:revision>
  <dcterms:created xsi:type="dcterms:W3CDTF">2020-01-29T18:00:00Z</dcterms:created>
  <dcterms:modified xsi:type="dcterms:W3CDTF">2020-01-29T18:05:00Z</dcterms:modified>
</cp:coreProperties>
</file>