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Pr="00AA06CA" w:rsidRDefault="00AA06CA">
      <w:pPr>
        <w:rPr>
          <w:b/>
          <w:sz w:val="48"/>
          <w:szCs w:val="48"/>
        </w:rPr>
      </w:pPr>
      <w:r w:rsidRPr="00AA06CA">
        <w:rPr>
          <w:b/>
          <w:sz w:val="48"/>
          <w:szCs w:val="48"/>
        </w:rPr>
        <w:t xml:space="preserve">Tia </w:t>
      </w:r>
      <w:proofErr w:type="spellStart"/>
      <w:r w:rsidRPr="00AA06CA">
        <w:rPr>
          <w:b/>
          <w:sz w:val="48"/>
          <w:szCs w:val="48"/>
        </w:rPr>
        <w:t>Ciata</w:t>
      </w:r>
      <w:proofErr w:type="spellEnd"/>
    </w:p>
    <w:p w:rsidR="00AA06CA" w:rsidRDefault="00AA06CA">
      <w:pPr>
        <w:rPr>
          <w:sz w:val="48"/>
          <w:szCs w:val="48"/>
        </w:rPr>
      </w:pPr>
      <w:r>
        <w:rPr>
          <w:sz w:val="48"/>
          <w:szCs w:val="48"/>
        </w:rPr>
        <w:t xml:space="preserve">Foi uma das principais animadoras da cultura negra nas nascentes favelas cariocas. Sua casa na Praça Onze era um ponto de resistência, reunindo sambistas pioneiros quando a prática era </w:t>
      </w:r>
      <w:r w:rsidR="0060719E">
        <w:rPr>
          <w:sz w:val="48"/>
          <w:szCs w:val="48"/>
        </w:rPr>
        <w:t>ilegal</w:t>
      </w:r>
      <w:r>
        <w:rPr>
          <w:sz w:val="48"/>
          <w:szCs w:val="48"/>
        </w:rPr>
        <w:t xml:space="preserve">. </w:t>
      </w:r>
    </w:p>
    <w:p w:rsidR="0060719E" w:rsidRDefault="0060719E" w:rsidP="0060719E">
      <w:pPr>
        <w:rPr>
          <w:sz w:val="48"/>
          <w:szCs w:val="48"/>
        </w:rPr>
      </w:pPr>
      <w:r>
        <w:rPr>
          <w:sz w:val="48"/>
          <w:szCs w:val="48"/>
        </w:rPr>
        <w:t>Veio para o Rio de Janeiro no início do século XX, trazendo o samba de roda da Bahia, após ser perseguida, no êxodo que ficou conhecido como diáspora baiana.</w:t>
      </w:r>
    </w:p>
    <w:p w:rsidR="00AA06CA" w:rsidRDefault="008D586E">
      <w:pPr>
        <w:rPr>
          <w:sz w:val="48"/>
          <w:szCs w:val="48"/>
        </w:rPr>
      </w:pPr>
      <w:r>
        <w:rPr>
          <w:sz w:val="48"/>
          <w:szCs w:val="48"/>
        </w:rPr>
        <w:t>A mãe de santo t</w:t>
      </w:r>
      <w:r w:rsidR="00AA06CA">
        <w:rPr>
          <w:sz w:val="48"/>
          <w:szCs w:val="48"/>
        </w:rPr>
        <w:t>rabalhou como quituteira na Rua Sete de Setembro, sempre paramentada com suas vestes de baiana, expressando sua fé no candomblé, também proibido na época.</w:t>
      </w:r>
    </w:p>
    <w:p w:rsidR="00AA06CA" w:rsidRPr="00AA06CA" w:rsidRDefault="00AA06CA">
      <w:pPr>
        <w:rPr>
          <w:sz w:val="48"/>
          <w:szCs w:val="48"/>
        </w:rPr>
      </w:pPr>
    </w:p>
    <w:sectPr w:rsidR="00AA06CA" w:rsidRPr="00AA06CA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A06CA"/>
    <w:rsid w:val="00007E4F"/>
    <w:rsid w:val="0060719E"/>
    <w:rsid w:val="006A0E18"/>
    <w:rsid w:val="00866F1A"/>
    <w:rsid w:val="008D586E"/>
    <w:rsid w:val="009B61F9"/>
    <w:rsid w:val="00AA06CA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2</cp:revision>
  <dcterms:created xsi:type="dcterms:W3CDTF">2019-11-18T20:55:00Z</dcterms:created>
  <dcterms:modified xsi:type="dcterms:W3CDTF">2019-11-18T21:10:00Z</dcterms:modified>
</cp:coreProperties>
</file>