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C" w:rsidRDefault="00C1788F">
      <w:pPr>
        <w:rPr>
          <w:b/>
          <w:sz w:val="48"/>
          <w:szCs w:val="48"/>
        </w:rPr>
      </w:pPr>
      <w:proofErr w:type="spellStart"/>
      <w:r w:rsidRPr="00C1788F">
        <w:rPr>
          <w:b/>
          <w:sz w:val="48"/>
          <w:szCs w:val="48"/>
        </w:rPr>
        <w:t>Luislinda</w:t>
      </w:r>
      <w:proofErr w:type="spellEnd"/>
      <w:r w:rsidRPr="00C1788F">
        <w:rPr>
          <w:b/>
          <w:sz w:val="48"/>
          <w:szCs w:val="48"/>
        </w:rPr>
        <w:t xml:space="preserve"> de </w:t>
      </w:r>
      <w:proofErr w:type="spellStart"/>
      <w:r w:rsidRPr="00C1788F">
        <w:rPr>
          <w:b/>
          <w:sz w:val="48"/>
          <w:szCs w:val="48"/>
        </w:rPr>
        <w:t>Valois</w:t>
      </w:r>
      <w:proofErr w:type="spellEnd"/>
      <w:r w:rsidRPr="00C1788F">
        <w:rPr>
          <w:b/>
          <w:sz w:val="48"/>
          <w:szCs w:val="48"/>
        </w:rPr>
        <w:t xml:space="preserve"> Santos</w:t>
      </w:r>
    </w:p>
    <w:p w:rsidR="00C1788F" w:rsidRDefault="00C1788F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É</w:t>
      </w:r>
      <w:proofErr w:type="gramEnd"/>
      <w:r>
        <w:rPr>
          <w:sz w:val="48"/>
          <w:szCs w:val="48"/>
        </w:rPr>
        <w:t xml:space="preserve"> jurista, magistrada e política brasileira. Foi ministra dos Direitos Humanos e é desembargadora aposentada do Trib</w:t>
      </w:r>
      <w:r w:rsidR="006B5122">
        <w:rPr>
          <w:sz w:val="48"/>
          <w:szCs w:val="48"/>
        </w:rPr>
        <w:t>unal de Justiça da Bahia.</w:t>
      </w:r>
      <w:r>
        <w:rPr>
          <w:sz w:val="48"/>
          <w:szCs w:val="48"/>
        </w:rPr>
        <w:t xml:space="preserve"> </w:t>
      </w:r>
    </w:p>
    <w:p w:rsidR="00D6613B" w:rsidRDefault="00D6613B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S</w:t>
      </w:r>
      <w:r w:rsidRPr="00D6613B">
        <w:rPr>
          <w:sz w:val="48"/>
          <w:szCs w:val="48"/>
        </w:rPr>
        <w:t>e mostrou</w:t>
      </w:r>
      <w:proofErr w:type="gramEnd"/>
      <w:r w:rsidRPr="00D6613B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uma </w:t>
      </w:r>
      <w:r w:rsidRPr="00D6613B">
        <w:rPr>
          <w:sz w:val="48"/>
          <w:szCs w:val="48"/>
        </w:rPr>
        <w:t xml:space="preserve">lutadora contra o racismo ainda criança, quando aos nove anos teve seu primeiro embate </w:t>
      </w:r>
      <w:r>
        <w:rPr>
          <w:sz w:val="48"/>
          <w:szCs w:val="48"/>
        </w:rPr>
        <w:t xml:space="preserve">com </w:t>
      </w:r>
      <w:r w:rsidRPr="00D6613B">
        <w:rPr>
          <w:sz w:val="48"/>
          <w:szCs w:val="48"/>
        </w:rPr>
        <w:t>um professor</w:t>
      </w:r>
      <w:r>
        <w:rPr>
          <w:sz w:val="48"/>
          <w:szCs w:val="48"/>
        </w:rPr>
        <w:t>.</w:t>
      </w:r>
      <w:r w:rsidRPr="00D6613B">
        <w:rPr>
          <w:sz w:val="48"/>
          <w:szCs w:val="48"/>
        </w:rPr>
        <w:t xml:space="preserve"> </w:t>
      </w:r>
      <w:r w:rsidR="00693796">
        <w:rPr>
          <w:sz w:val="48"/>
          <w:szCs w:val="48"/>
        </w:rPr>
        <w:t>E</w:t>
      </w:r>
      <w:r>
        <w:rPr>
          <w:sz w:val="48"/>
          <w:szCs w:val="48"/>
        </w:rPr>
        <w:t xml:space="preserve">le a </w:t>
      </w:r>
      <w:r w:rsidRPr="00D6613B">
        <w:rPr>
          <w:sz w:val="48"/>
          <w:szCs w:val="48"/>
        </w:rPr>
        <w:t>desprezou</w:t>
      </w:r>
      <w:r>
        <w:rPr>
          <w:sz w:val="48"/>
          <w:szCs w:val="48"/>
        </w:rPr>
        <w:t>,</w:t>
      </w:r>
      <w:r w:rsidRPr="00D6613B">
        <w:rPr>
          <w:sz w:val="48"/>
          <w:szCs w:val="48"/>
        </w:rPr>
        <w:t xml:space="preserve"> </w:t>
      </w:r>
      <w:r>
        <w:rPr>
          <w:sz w:val="48"/>
          <w:szCs w:val="48"/>
        </w:rPr>
        <w:t>afirmando</w:t>
      </w:r>
      <w:r w:rsidRPr="00D6613B">
        <w:rPr>
          <w:sz w:val="48"/>
          <w:szCs w:val="48"/>
        </w:rPr>
        <w:t xml:space="preserve"> que ela deveria estar </w:t>
      </w:r>
      <w:r>
        <w:rPr>
          <w:sz w:val="48"/>
          <w:szCs w:val="48"/>
        </w:rPr>
        <w:t>“</w:t>
      </w:r>
      <w:r w:rsidRPr="00D6613B">
        <w:rPr>
          <w:sz w:val="48"/>
          <w:szCs w:val="48"/>
        </w:rPr>
        <w:t>cozinhando feijoada para brancos</w:t>
      </w:r>
      <w:r>
        <w:rPr>
          <w:sz w:val="48"/>
          <w:szCs w:val="48"/>
        </w:rPr>
        <w:t>”</w:t>
      </w:r>
      <w:r w:rsidRPr="00D6613B">
        <w:rPr>
          <w:sz w:val="48"/>
          <w:szCs w:val="48"/>
        </w:rPr>
        <w:t>.</w:t>
      </w:r>
    </w:p>
    <w:p w:rsidR="00C1788F" w:rsidRDefault="00C1788F">
      <w:pPr>
        <w:rPr>
          <w:sz w:val="48"/>
          <w:szCs w:val="48"/>
        </w:rPr>
      </w:pPr>
      <w:r>
        <w:rPr>
          <w:sz w:val="48"/>
          <w:szCs w:val="48"/>
        </w:rPr>
        <w:t xml:space="preserve">Adotando o uso de colares de candomblé em suas audiências, foi autora da </w:t>
      </w:r>
      <w:proofErr w:type="gramStart"/>
      <w:r>
        <w:rPr>
          <w:sz w:val="48"/>
          <w:szCs w:val="48"/>
        </w:rPr>
        <w:t>primeira</w:t>
      </w:r>
      <w:proofErr w:type="gram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sentença</w:t>
      </w:r>
      <w:proofErr w:type="gramEnd"/>
      <w:r>
        <w:rPr>
          <w:sz w:val="48"/>
          <w:szCs w:val="48"/>
        </w:rPr>
        <w:t xml:space="preserve"> de condenação de racismo no país, em 1993. </w:t>
      </w:r>
    </w:p>
    <w:p w:rsidR="00C1788F" w:rsidRPr="00C1788F" w:rsidRDefault="00C1788F">
      <w:pPr>
        <w:rPr>
          <w:sz w:val="48"/>
          <w:szCs w:val="48"/>
        </w:rPr>
      </w:pPr>
      <w:r>
        <w:rPr>
          <w:sz w:val="48"/>
          <w:szCs w:val="48"/>
        </w:rPr>
        <w:t xml:space="preserve">Em 2017, como ministra, solicitou ao Supremo Tribunal Federal que todas as gestantes e mães de filhos pequenos pudessem converter a prisão provisória </w:t>
      </w:r>
      <w:r w:rsidR="006B5122">
        <w:rPr>
          <w:sz w:val="48"/>
          <w:szCs w:val="48"/>
        </w:rPr>
        <w:t>em</w:t>
      </w:r>
      <w:r>
        <w:rPr>
          <w:sz w:val="48"/>
          <w:szCs w:val="48"/>
        </w:rPr>
        <w:t xml:space="preserve"> prisão domiciliar.</w:t>
      </w:r>
    </w:p>
    <w:sectPr w:rsidR="00C1788F" w:rsidRPr="00C1788F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1788F"/>
    <w:rsid w:val="00007E4F"/>
    <w:rsid w:val="00693796"/>
    <w:rsid w:val="006A0E18"/>
    <w:rsid w:val="006B5122"/>
    <w:rsid w:val="00866F1A"/>
    <w:rsid w:val="009B61F9"/>
    <w:rsid w:val="00C1788F"/>
    <w:rsid w:val="00C84C1E"/>
    <w:rsid w:val="00D6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576</Characters>
  <Application>Microsoft Office Word</Application>
  <DocSecurity>0</DocSecurity>
  <Lines>4</Lines>
  <Paragraphs>1</Paragraphs>
  <ScaleCrop>false</ScaleCrop>
  <Company>AGU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4</cp:revision>
  <dcterms:created xsi:type="dcterms:W3CDTF">2019-11-18T20:38:00Z</dcterms:created>
  <dcterms:modified xsi:type="dcterms:W3CDTF">2019-11-18T20:54:00Z</dcterms:modified>
</cp:coreProperties>
</file>